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1CCAC" w14:textId="1EE3956B" w:rsidR="00973838" w:rsidRDefault="00973838" w:rsidP="00973838">
      <w:pPr>
        <w:pStyle w:val="prrafo"/>
        <w:spacing w:line="276" w:lineRule="auto"/>
        <w:jc w:val="center"/>
        <w:rPr>
          <w:b/>
          <w:bCs/>
          <w:color w:val="434748" w:themeColor="accent2" w:themeShade="80"/>
          <w:sz w:val="28"/>
          <w:szCs w:val="28"/>
        </w:rPr>
      </w:pPr>
      <w:r w:rsidRPr="00973838">
        <w:rPr>
          <w:b/>
          <w:bCs/>
          <w:color w:val="434748" w:themeColor="accent2" w:themeShade="80"/>
          <w:sz w:val="28"/>
          <w:szCs w:val="28"/>
        </w:rPr>
        <w:t>TUSGSAL recurrirá la resolución de la ACCO y pedirá la suspensión de la prohibición de contratar</w:t>
      </w:r>
    </w:p>
    <w:p w14:paraId="1BE7D9E7" w14:textId="77777777" w:rsidR="00973838" w:rsidRPr="00973838" w:rsidRDefault="00973838" w:rsidP="00973838">
      <w:pPr>
        <w:pStyle w:val="prrafo"/>
        <w:spacing w:line="276" w:lineRule="auto"/>
        <w:jc w:val="center"/>
        <w:rPr>
          <w:b/>
          <w:bCs/>
          <w:color w:val="434748" w:themeColor="accent2" w:themeShade="80"/>
          <w:sz w:val="28"/>
          <w:szCs w:val="28"/>
        </w:rPr>
      </w:pPr>
    </w:p>
    <w:p w14:paraId="07C5DAE6" w14:textId="77777777" w:rsidR="00973838" w:rsidRPr="00973838" w:rsidRDefault="00973838" w:rsidP="00973838">
      <w:pPr>
        <w:pStyle w:val="prrafo"/>
        <w:numPr>
          <w:ilvl w:val="0"/>
          <w:numId w:val="30"/>
        </w:numPr>
        <w:spacing w:line="276" w:lineRule="auto"/>
        <w:jc w:val="both"/>
        <w:rPr>
          <w:color w:val="434748" w:themeColor="accent2" w:themeShade="80"/>
        </w:rPr>
      </w:pPr>
      <w:r w:rsidRPr="00973838">
        <w:rPr>
          <w:color w:val="434748" w:themeColor="accent2" w:themeShade="80"/>
        </w:rPr>
        <w:t>La ACCO ha adoptado la resolución en el expediente del Aerobús e impone a la compañía una sanción de 864.245 euros y la prohibición de contratar con la AMB durante 18 meses</w:t>
      </w:r>
    </w:p>
    <w:p w14:paraId="4C6B5922" w14:textId="77777777" w:rsidR="00973838" w:rsidRPr="00973838" w:rsidRDefault="00973838" w:rsidP="00973838">
      <w:pPr>
        <w:pStyle w:val="prrafo"/>
        <w:numPr>
          <w:ilvl w:val="0"/>
          <w:numId w:val="30"/>
        </w:numPr>
        <w:spacing w:line="276" w:lineRule="auto"/>
        <w:jc w:val="both"/>
        <w:rPr>
          <w:color w:val="434748" w:themeColor="accent2" w:themeShade="80"/>
        </w:rPr>
      </w:pPr>
      <w:r w:rsidRPr="00973838">
        <w:rPr>
          <w:color w:val="434748" w:themeColor="accent2" w:themeShade="80"/>
        </w:rPr>
        <w:t xml:space="preserve">Durante todo el procedimiento, TUSGSAL ha colaborado activamente con la ACCO y ha impulsado un programa de </w:t>
      </w:r>
      <w:proofErr w:type="spellStart"/>
      <w:r w:rsidRPr="00973838">
        <w:rPr>
          <w:i/>
          <w:iCs/>
          <w:color w:val="434748" w:themeColor="accent2" w:themeShade="80"/>
        </w:rPr>
        <w:t>compliance</w:t>
      </w:r>
      <w:proofErr w:type="spellEnd"/>
      <w:r w:rsidRPr="00973838">
        <w:rPr>
          <w:i/>
          <w:iCs/>
          <w:color w:val="434748" w:themeColor="accent2" w:themeShade="80"/>
        </w:rPr>
        <w:t>,</w:t>
      </w:r>
      <w:r w:rsidRPr="00973838">
        <w:rPr>
          <w:color w:val="434748" w:themeColor="accent2" w:themeShade="80"/>
        </w:rPr>
        <w:t xml:space="preserve"> que ha sido valorado favorablemente en la resolución</w:t>
      </w:r>
    </w:p>
    <w:p w14:paraId="4D47544D" w14:textId="289F36F4" w:rsidR="00973838" w:rsidRDefault="00973838" w:rsidP="00973838">
      <w:pPr>
        <w:pStyle w:val="prrafo"/>
        <w:numPr>
          <w:ilvl w:val="0"/>
          <w:numId w:val="30"/>
        </w:numPr>
        <w:spacing w:line="276" w:lineRule="auto"/>
        <w:jc w:val="both"/>
        <w:rPr>
          <w:color w:val="434748" w:themeColor="accent2" w:themeShade="80"/>
        </w:rPr>
      </w:pPr>
      <w:r w:rsidRPr="00973838">
        <w:rPr>
          <w:color w:val="434748" w:themeColor="accent2" w:themeShade="80"/>
        </w:rPr>
        <w:t xml:space="preserve">La compañía considera que la prohibición de contratar es desproporcionada y emprenderá todas las medidas necesarias para minimizar su impacto </w:t>
      </w:r>
    </w:p>
    <w:p w14:paraId="7F0C05C7" w14:textId="77777777" w:rsidR="00973838" w:rsidRPr="00973838" w:rsidRDefault="00973838" w:rsidP="00973838">
      <w:pPr>
        <w:pStyle w:val="prrafo"/>
        <w:spacing w:line="276" w:lineRule="auto"/>
        <w:ind w:left="720"/>
        <w:jc w:val="both"/>
        <w:rPr>
          <w:color w:val="434748" w:themeColor="accent2" w:themeShade="80"/>
        </w:rPr>
      </w:pPr>
    </w:p>
    <w:p w14:paraId="170C0237" w14:textId="77777777" w:rsidR="00973838" w:rsidRPr="00973838" w:rsidRDefault="00973838" w:rsidP="00973838">
      <w:pPr>
        <w:pStyle w:val="prrafo"/>
        <w:spacing w:line="276" w:lineRule="auto"/>
        <w:jc w:val="both"/>
        <w:rPr>
          <w:color w:val="434748" w:themeColor="accent2" w:themeShade="80"/>
        </w:rPr>
      </w:pPr>
      <w:r w:rsidRPr="00973838">
        <w:rPr>
          <w:color w:val="434748" w:themeColor="accent2" w:themeShade="80"/>
        </w:rPr>
        <w:t xml:space="preserve">Badalona, 28 de julio de 2020.- TUSGSAL, empresa de economía social con sede en Badalona, ha anunciado hoy que recurrirá la resolución publicada por la </w:t>
      </w:r>
      <w:proofErr w:type="spellStart"/>
      <w:r w:rsidRPr="00973838">
        <w:rPr>
          <w:color w:val="434748" w:themeColor="accent2" w:themeShade="80"/>
        </w:rPr>
        <w:t>Autoritat</w:t>
      </w:r>
      <w:proofErr w:type="spellEnd"/>
      <w:r w:rsidRPr="00973838">
        <w:rPr>
          <w:color w:val="434748" w:themeColor="accent2" w:themeShade="80"/>
        </w:rPr>
        <w:t xml:space="preserve"> </w:t>
      </w:r>
      <w:proofErr w:type="gramStart"/>
      <w:r w:rsidRPr="00973838">
        <w:rPr>
          <w:color w:val="434748" w:themeColor="accent2" w:themeShade="80"/>
        </w:rPr>
        <w:t>Catalana</w:t>
      </w:r>
      <w:proofErr w:type="gramEnd"/>
      <w:r w:rsidRPr="00973838">
        <w:rPr>
          <w:color w:val="434748" w:themeColor="accent2" w:themeShade="80"/>
        </w:rPr>
        <w:t xml:space="preserve"> de la </w:t>
      </w:r>
      <w:proofErr w:type="spellStart"/>
      <w:r w:rsidRPr="00973838">
        <w:rPr>
          <w:color w:val="434748" w:themeColor="accent2" w:themeShade="80"/>
        </w:rPr>
        <w:t>Competència</w:t>
      </w:r>
      <w:proofErr w:type="spellEnd"/>
      <w:r w:rsidRPr="00973838">
        <w:rPr>
          <w:color w:val="434748" w:themeColor="accent2" w:themeShade="80"/>
        </w:rPr>
        <w:t xml:space="preserve"> (ACCO). La resolución sanciona a TUSGSAL con una </w:t>
      </w:r>
      <w:r w:rsidRPr="00D212DE">
        <w:rPr>
          <w:b/>
          <w:bCs/>
          <w:color w:val="434748" w:themeColor="accent2" w:themeShade="80"/>
        </w:rPr>
        <w:t>multa de 864.245 euros y le impone la prohibición de participar en concursos públicos convocados por el Área Metropolitana de Barcelona (AMB) durante 18 meses</w:t>
      </w:r>
      <w:r w:rsidRPr="00973838">
        <w:rPr>
          <w:color w:val="434748" w:themeColor="accent2" w:themeShade="80"/>
        </w:rPr>
        <w:t xml:space="preserve"> por prácticas contrarias a la libre competencia en el concurso del Aerobús de 2018.</w:t>
      </w:r>
    </w:p>
    <w:p w14:paraId="42BDBB0B" w14:textId="77777777" w:rsidR="00973838" w:rsidRPr="00973838" w:rsidRDefault="00973838" w:rsidP="00973838">
      <w:pPr>
        <w:pStyle w:val="prrafo"/>
        <w:spacing w:line="276" w:lineRule="auto"/>
        <w:jc w:val="both"/>
        <w:rPr>
          <w:color w:val="434748" w:themeColor="accent2" w:themeShade="80"/>
        </w:rPr>
      </w:pPr>
      <w:r w:rsidRPr="00973838">
        <w:rPr>
          <w:color w:val="434748" w:themeColor="accent2" w:themeShade="80"/>
        </w:rPr>
        <w:t xml:space="preserve">El Consejo de Administración de TUSGSAL </w:t>
      </w:r>
      <w:r w:rsidRPr="00D212DE">
        <w:rPr>
          <w:b/>
          <w:bCs/>
          <w:color w:val="434748" w:themeColor="accent2" w:themeShade="80"/>
        </w:rPr>
        <w:t>considera que la prohibición de contratar es desproporcionada y podría afectar gravemente a la viabilidad de una empresa de economía social del territorio</w:t>
      </w:r>
      <w:r w:rsidRPr="00973838">
        <w:rPr>
          <w:color w:val="434748" w:themeColor="accent2" w:themeShade="80"/>
        </w:rPr>
        <w:t xml:space="preserve">, de la que dependen más de 1.000 familias. Desde el momento en el que se inició la investigación, TUSGSAL </w:t>
      </w:r>
      <w:r w:rsidRPr="00D212DE">
        <w:rPr>
          <w:b/>
          <w:bCs/>
          <w:color w:val="434748" w:themeColor="accent2" w:themeShade="80"/>
        </w:rPr>
        <w:t>ha colaborado activamente</w:t>
      </w:r>
      <w:r w:rsidRPr="00973838">
        <w:rPr>
          <w:color w:val="434748" w:themeColor="accent2" w:themeShade="80"/>
        </w:rPr>
        <w:t xml:space="preserve"> con la ACCO proporcionando elementos útiles, explicaciones y aclaraciones sobre las conductas investigadas. Además, </w:t>
      </w:r>
      <w:r w:rsidRPr="00D212DE">
        <w:rPr>
          <w:b/>
          <w:bCs/>
          <w:color w:val="434748" w:themeColor="accent2" w:themeShade="80"/>
        </w:rPr>
        <w:t>ha impulsado un programa de cumplimiento</w:t>
      </w:r>
      <w:r w:rsidRPr="00973838">
        <w:rPr>
          <w:color w:val="434748" w:themeColor="accent2" w:themeShade="80"/>
        </w:rPr>
        <w:t xml:space="preserve"> (</w:t>
      </w:r>
      <w:proofErr w:type="spellStart"/>
      <w:r w:rsidRPr="00973838">
        <w:rPr>
          <w:i/>
          <w:iCs/>
          <w:color w:val="434748" w:themeColor="accent2" w:themeShade="80"/>
        </w:rPr>
        <w:t>compliance</w:t>
      </w:r>
      <w:proofErr w:type="spellEnd"/>
      <w:r w:rsidRPr="00973838">
        <w:rPr>
          <w:i/>
          <w:iCs/>
          <w:color w:val="434748" w:themeColor="accent2" w:themeShade="80"/>
        </w:rPr>
        <w:t>)</w:t>
      </w:r>
      <w:r w:rsidRPr="00973838">
        <w:rPr>
          <w:color w:val="434748" w:themeColor="accent2" w:themeShade="80"/>
        </w:rPr>
        <w:t>, valorado positivamente por la ACCO, cuya implementación se consolidará en los próximos meses.</w:t>
      </w:r>
    </w:p>
    <w:p w14:paraId="03BD5E48" w14:textId="77777777" w:rsidR="00973838" w:rsidRPr="00973838" w:rsidRDefault="00973838" w:rsidP="00973838">
      <w:pPr>
        <w:pStyle w:val="prrafo"/>
        <w:spacing w:line="276" w:lineRule="auto"/>
        <w:jc w:val="both"/>
        <w:rPr>
          <w:b/>
          <w:bCs/>
          <w:color w:val="434748" w:themeColor="accent2" w:themeShade="80"/>
        </w:rPr>
      </w:pPr>
      <w:r w:rsidRPr="00973838">
        <w:rPr>
          <w:color w:val="434748" w:themeColor="accent2" w:themeShade="80"/>
        </w:rPr>
        <w:t xml:space="preserve">En línea con la colaboración activa que se ha querido mantener desde el primer momento con la ACCO, la UTE TUSGSAL/TCC/SGMT </w:t>
      </w:r>
      <w:r w:rsidRPr="00D212DE">
        <w:rPr>
          <w:b/>
          <w:bCs/>
          <w:color w:val="434748" w:themeColor="accent2" w:themeShade="80"/>
        </w:rPr>
        <w:t>retiró el pasado mes de febrero la oferta por el Aerobús</w:t>
      </w:r>
      <w:r w:rsidRPr="00973838">
        <w:rPr>
          <w:color w:val="434748" w:themeColor="accent2" w:themeShade="80"/>
        </w:rPr>
        <w:t>, si bien sigue prestando el servicio del Aerobús (</w:t>
      </w:r>
      <w:r w:rsidRPr="00D212DE">
        <w:rPr>
          <w:b/>
          <w:bCs/>
          <w:color w:val="434748" w:themeColor="accent2" w:themeShade="80"/>
        </w:rPr>
        <w:t>con pérdidas económicas</w:t>
      </w:r>
      <w:r w:rsidRPr="00973838">
        <w:rPr>
          <w:color w:val="434748" w:themeColor="accent2" w:themeShade="80"/>
        </w:rPr>
        <w:t xml:space="preserve"> muy significativas causadas por la crisis sanitaria actual) a la espera de que la nueva empresa adjudicataria se haga cargo del servicio.</w:t>
      </w:r>
    </w:p>
    <w:p w14:paraId="7E40DFBB" w14:textId="77777777" w:rsid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  <w:u w:val="single"/>
        </w:rPr>
      </w:pPr>
    </w:p>
    <w:p w14:paraId="7378779A" w14:textId="77777777" w:rsid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  <w:u w:val="single"/>
        </w:rPr>
      </w:pPr>
    </w:p>
    <w:p w14:paraId="31E175CC" w14:textId="0B46AD04" w:rsid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  <w:u w:val="single"/>
        </w:rPr>
      </w:pPr>
    </w:p>
    <w:p w14:paraId="31682089" w14:textId="02B4F673" w:rsid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  <w:u w:val="single"/>
        </w:rPr>
      </w:pPr>
    </w:p>
    <w:p w14:paraId="735F429C" w14:textId="288B5AA7" w:rsid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  <w:u w:val="single"/>
        </w:rPr>
      </w:pPr>
    </w:p>
    <w:p w14:paraId="05218C84" w14:textId="7318613E" w:rsid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  <w:u w:val="single"/>
        </w:rPr>
      </w:pPr>
    </w:p>
    <w:p w14:paraId="095777B2" w14:textId="7B9797FD" w:rsid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  <w:u w:val="single"/>
        </w:rPr>
      </w:pPr>
    </w:p>
    <w:p w14:paraId="01AECB30" w14:textId="29B590BC" w:rsid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  <w:u w:val="single"/>
        </w:rPr>
      </w:pPr>
    </w:p>
    <w:p w14:paraId="357E3ACA" w14:textId="46A23498" w:rsid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  <w:u w:val="single"/>
        </w:rPr>
      </w:pPr>
    </w:p>
    <w:p w14:paraId="57C8838F" w14:textId="77777777" w:rsid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  <w:u w:val="single"/>
        </w:rPr>
      </w:pPr>
    </w:p>
    <w:p w14:paraId="388C2C45" w14:textId="6F913D16" w:rsidR="00973838" w:rsidRP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  <w:u w:val="single"/>
        </w:rPr>
      </w:pPr>
      <w:r w:rsidRPr="00973838">
        <w:rPr>
          <w:color w:val="363A3A" w:themeColor="accent1" w:themeShade="80"/>
          <w:sz w:val="18"/>
          <w:szCs w:val="18"/>
          <w:u w:val="single"/>
        </w:rPr>
        <w:t>Más información:</w:t>
      </w:r>
    </w:p>
    <w:p w14:paraId="7BCA22F0" w14:textId="038ABEA5" w:rsidR="00973838" w:rsidRPr="00973838" w:rsidRDefault="00973838" w:rsidP="00973838">
      <w:pPr>
        <w:spacing w:after="0" w:line="240" w:lineRule="auto"/>
        <w:rPr>
          <w:color w:val="363A3A" w:themeColor="accent1" w:themeShade="80"/>
          <w:sz w:val="18"/>
          <w:szCs w:val="18"/>
        </w:rPr>
      </w:pPr>
      <w:r>
        <w:rPr>
          <w:color w:val="363A3A" w:themeColor="accent1" w:themeShade="80"/>
          <w:sz w:val="18"/>
          <w:szCs w:val="18"/>
        </w:rPr>
        <w:t xml:space="preserve">LLYC - </w:t>
      </w:r>
      <w:r w:rsidRPr="00973838">
        <w:rPr>
          <w:color w:val="363A3A" w:themeColor="accent1" w:themeShade="80"/>
          <w:sz w:val="18"/>
          <w:szCs w:val="18"/>
        </w:rPr>
        <w:t xml:space="preserve">Lidia Alcaide / 663 957 767 / </w:t>
      </w:r>
      <w:hyperlink r:id="rId8" w:history="1">
        <w:r w:rsidRPr="00973838">
          <w:rPr>
            <w:rStyle w:val="Hipervnculo"/>
            <w:color w:val="363A3A" w:themeColor="accent1" w:themeShade="80"/>
            <w:sz w:val="18"/>
            <w:szCs w:val="18"/>
          </w:rPr>
          <w:t>lalcaide@llorenteycuenca.com</w:t>
        </w:r>
      </w:hyperlink>
      <w:r w:rsidRPr="00973838">
        <w:rPr>
          <w:color w:val="363A3A" w:themeColor="accent1" w:themeShade="80"/>
          <w:sz w:val="18"/>
          <w:szCs w:val="18"/>
        </w:rPr>
        <w:t xml:space="preserve"> </w:t>
      </w:r>
    </w:p>
    <w:p w14:paraId="19FEB530" w14:textId="5B79BFD6" w:rsidR="00973838" w:rsidRPr="00973838" w:rsidRDefault="00973838" w:rsidP="00973838"/>
    <w:p w14:paraId="68C166EE" w14:textId="77777777" w:rsidR="00973838" w:rsidRPr="00973838" w:rsidRDefault="00973838" w:rsidP="00973838">
      <w:pPr>
        <w:jc w:val="center"/>
      </w:pPr>
    </w:p>
    <w:sectPr w:rsidR="00973838" w:rsidRPr="00973838" w:rsidSect="00973838">
      <w:headerReference w:type="default" r:id="rId9"/>
      <w:footerReference w:type="default" r:id="rId10"/>
      <w:headerReference w:type="first" r:id="rId11"/>
      <w:pgSz w:w="11906" w:h="16838" w:code="9"/>
      <w:pgMar w:top="323" w:right="1701" w:bottom="567" w:left="170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8F3C55" w14:textId="77777777" w:rsidR="0024708D" w:rsidRDefault="0024708D" w:rsidP="00760981">
      <w:pPr>
        <w:spacing w:after="0" w:line="240" w:lineRule="auto"/>
      </w:pPr>
      <w:r>
        <w:separator/>
      </w:r>
    </w:p>
  </w:endnote>
  <w:endnote w:type="continuationSeparator" w:id="0">
    <w:p w14:paraId="3BA31641" w14:textId="77777777" w:rsidR="0024708D" w:rsidRDefault="0024708D" w:rsidP="00760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CD4EDF1-EAC9-4974-BD99-D2B26F68AF01}"/>
    <w:embedBold r:id="rId2" w:fontKey="{699B8A99-7BB5-4282-8B47-B7DB0477411D}"/>
    <w:embedItalic r:id="rId3" w:fontKey="{FAB85060-96CF-4D15-9CD3-3184A319E5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92AC298-2142-4547-B8A5-2865E431E41D}"/>
    <w:embedBold r:id="rId5" w:fontKey="{6853D4C4-AF06-49E2-910F-ED83549C4BE4}"/>
    <w:embedItalic r:id="rId6" w:fontKey="{F2DB0C26-3F7F-46D7-A454-294CE64AE998}"/>
  </w:font>
  <w:font w:name="Adelle">
    <w:altName w:val="Calibri"/>
    <w:charset w:val="00"/>
    <w:family w:val="auto"/>
    <w:pitch w:val="variable"/>
    <w:sig w:usb0="A00000AF" w:usb1="5000205B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-Bold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Bold">
    <w:altName w:val="Courier"/>
    <w:panose1 w:val="00000800000000000000"/>
    <w:charset w:val="00"/>
    <w:family w:val="roman"/>
    <w:notTrueType/>
    <w:pitch w:val="default"/>
  </w:font>
  <w:font w:name="Open Sans Light">
    <w:altName w:val="Corbel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Sans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A89BE" w14:textId="77777777" w:rsidR="00484DBC" w:rsidRDefault="00484DBC" w:rsidP="00765457">
    <w:pPr>
      <w:pStyle w:val="Piedepgina"/>
      <w:rPr>
        <w:rFonts w:ascii="Montserrat" w:hAnsi="Montserrat"/>
        <w:b/>
        <w:color w:val="E3565A"/>
        <w:sz w:val="15"/>
        <w:szCs w:val="15"/>
      </w:rPr>
    </w:pPr>
  </w:p>
  <w:p w14:paraId="7742F04C" w14:textId="77777777" w:rsidR="00484DBC" w:rsidRDefault="00484DBC" w:rsidP="00765457">
    <w:pPr>
      <w:pStyle w:val="Piedepgina"/>
      <w:rPr>
        <w:rFonts w:ascii="Montserrat" w:hAnsi="Montserrat"/>
        <w:b/>
        <w:color w:val="E3565A"/>
        <w:sz w:val="15"/>
        <w:szCs w:val="15"/>
      </w:rPr>
    </w:pPr>
  </w:p>
  <w:p w14:paraId="5E098F3D" w14:textId="77777777" w:rsidR="00484DBC" w:rsidRDefault="00484DBC" w:rsidP="00765457">
    <w:pPr>
      <w:pStyle w:val="Piedepgina"/>
      <w:rPr>
        <w:rFonts w:ascii="Montserrat" w:hAnsi="Montserrat"/>
        <w:b/>
        <w:color w:val="E3565A"/>
        <w:sz w:val="15"/>
        <w:szCs w:val="15"/>
      </w:rPr>
    </w:pPr>
  </w:p>
  <w:p w14:paraId="2FC90C46" w14:textId="77777777" w:rsidR="00484DBC" w:rsidRPr="003C5B06" w:rsidRDefault="00484DBC" w:rsidP="00765457">
    <w:pPr>
      <w:pStyle w:val="Piedepgina"/>
      <w:rPr>
        <w:rFonts w:ascii="Montserrat Bold" w:hAnsi="Montserrat Bold"/>
        <w:color w:val="E3565A"/>
        <w:sz w:val="15"/>
        <w:szCs w:val="15"/>
      </w:rPr>
    </w:pPr>
    <w:r w:rsidRPr="003C5B06">
      <w:rPr>
        <w:rFonts w:ascii="Montserrat Bold" w:hAnsi="Montserrat Bold"/>
        <w:color w:val="E3565A"/>
        <w:sz w:val="15"/>
        <w:szCs w:val="15"/>
      </w:rPr>
      <w:t>LLORENTE Y CUENCA</w:t>
    </w:r>
  </w:p>
  <w:p w14:paraId="4EE8AF99" w14:textId="77777777" w:rsidR="00484DBC" w:rsidRPr="003E7BBF" w:rsidRDefault="00484DBC" w:rsidP="003E7BBF">
    <w:pPr>
      <w:pStyle w:val="Piedepgina"/>
      <w:tabs>
        <w:tab w:val="clear" w:pos="4252"/>
        <w:tab w:val="center" w:pos="8222"/>
      </w:tabs>
      <w:spacing w:before="120"/>
      <w:rPr>
        <w:rFonts w:ascii="Open Sans" w:hAnsi="Open Sans" w:cs="Open Sans"/>
        <w:color w:val="ACB4B6" w:themeColor="accent3"/>
        <w:sz w:val="14"/>
        <w:szCs w:val="14"/>
      </w:rPr>
    </w:pPr>
    <w:r w:rsidRPr="003E7BBF">
      <w:rPr>
        <w:rFonts w:ascii="Open Sans" w:hAnsi="Open Sans" w:cs="Open Sans"/>
        <w:color w:val="ACB4B6" w:themeColor="accent3"/>
        <w:sz w:val="14"/>
        <w:szCs w:val="14"/>
      </w:rPr>
      <w:t>llorenteycuenca.com</w:t>
    </w:r>
    <w:r>
      <w:rPr>
        <w:rFonts w:ascii="Open Sans" w:hAnsi="Open Sans" w:cs="Open Sans"/>
        <w:color w:val="ACB4B6" w:themeColor="accent3"/>
        <w:sz w:val="14"/>
        <w:szCs w:val="14"/>
      </w:rPr>
      <w:tab/>
    </w:r>
    <w:r w:rsidRPr="003E7BBF">
      <w:rPr>
        <w:rFonts w:ascii="Open Sans" w:hAnsi="Open Sans" w:cs="Open Sans"/>
        <w:color w:val="6D7475" w:themeColor="accent1"/>
        <w:sz w:val="14"/>
        <w:szCs w:val="14"/>
      </w:rPr>
      <w:fldChar w:fldCharType="begin"/>
    </w:r>
    <w:r w:rsidRPr="003E7BBF">
      <w:rPr>
        <w:rFonts w:ascii="Open Sans" w:hAnsi="Open Sans" w:cs="Open Sans"/>
        <w:color w:val="6D7475" w:themeColor="accent1"/>
        <w:sz w:val="14"/>
        <w:szCs w:val="14"/>
      </w:rPr>
      <w:instrText>PAGE   \* MERGEFORMAT</w:instrText>
    </w:r>
    <w:r w:rsidRPr="003E7BBF">
      <w:rPr>
        <w:rFonts w:ascii="Open Sans" w:hAnsi="Open Sans" w:cs="Open Sans"/>
        <w:color w:val="6D7475" w:themeColor="accent1"/>
        <w:sz w:val="14"/>
        <w:szCs w:val="14"/>
      </w:rPr>
      <w:fldChar w:fldCharType="separate"/>
    </w:r>
    <w:r w:rsidR="00843F63">
      <w:rPr>
        <w:rFonts w:ascii="Open Sans" w:hAnsi="Open Sans" w:cs="Open Sans"/>
        <w:noProof/>
        <w:color w:val="6D7475" w:themeColor="accent1"/>
        <w:sz w:val="14"/>
        <w:szCs w:val="14"/>
      </w:rPr>
      <w:t>7</w:t>
    </w:r>
    <w:r w:rsidRPr="003E7BBF">
      <w:rPr>
        <w:rFonts w:ascii="Open Sans" w:hAnsi="Open Sans" w:cs="Open Sans"/>
        <w:color w:val="6D7475" w:themeColor="accent1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C5A8D1" w14:textId="77777777" w:rsidR="0024708D" w:rsidRDefault="0024708D" w:rsidP="00760981">
      <w:pPr>
        <w:spacing w:after="0" w:line="240" w:lineRule="auto"/>
      </w:pPr>
      <w:r>
        <w:separator/>
      </w:r>
    </w:p>
  </w:footnote>
  <w:footnote w:type="continuationSeparator" w:id="0">
    <w:p w14:paraId="0327A20A" w14:textId="77777777" w:rsidR="0024708D" w:rsidRDefault="0024708D" w:rsidP="00760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30F37" w14:textId="102B4C26" w:rsidR="00484DBC" w:rsidRPr="006D06CB" w:rsidRDefault="00973838">
    <w:pPr>
      <w:pStyle w:val="Encabezado"/>
      <w:rPr>
        <w:rFonts w:ascii="Montserrat" w:hAnsi="Montserrat"/>
        <w:color w:val="6D7475" w:themeColor="accent1"/>
      </w:rPr>
    </w:pPr>
    <w:r>
      <w:rPr>
        <w:noProof/>
      </w:rPr>
      <w:drawing>
        <wp:inline distT="0" distB="0" distL="0" distR="0" wp14:anchorId="6814FCB5" wp14:editId="751BED6C">
          <wp:extent cx="1324051" cy="708574"/>
          <wp:effectExtent l="0" t="0" r="0" b="0"/>
          <wp:docPr id="19" name="Picture 4" descr="direxis-empresa-tusgsal-logo - Direxis">
            <a:extLst xmlns:a="http://schemas.openxmlformats.org/drawingml/2006/main">
              <a:ext uri="{FF2B5EF4-FFF2-40B4-BE49-F238E27FC236}">
                <a16:creationId xmlns:a16="http://schemas.microsoft.com/office/drawing/2014/main" id="{04A5FE8B-CC80-47E6-9B29-4A998193CF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direxis-empresa-tusgsal-logo - Direxis">
                    <a:extLst>
                      <a:ext uri="{FF2B5EF4-FFF2-40B4-BE49-F238E27FC236}">
                        <a16:creationId xmlns:a16="http://schemas.microsoft.com/office/drawing/2014/main" id="{04A5FE8B-CC80-47E6-9B29-4A998193CF5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018" cy="7139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1DB7624" w14:textId="77777777" w:rsidR="00484DBC" w:rsidRPr="006D06CB" w:rsidRDefault="00484DBC" w:rsidP="00080A13">
    <w:pPr>
      <w:pStyle w:val="Encabezado"/>
      <w:tabs>
        <w:tab w:val="clear" w:pos="4252"/>
        <w:tab w:val="clear" w:pos="8504"/>
        <w:tab w:val="left" w:pos="3075"/>
      </w:tabs>
      <w:rPr>
        <w:rFonts w:ascii="Montserrat" w:hAnsi="Montserrat"/>
        <w:color w:val="6D7475" w:themeColor="accent1"/>
      </w:rPr>
    </w:pPr>
  </w:p>
  <w:p w14:paraId="4B500FA8" w14:textId="77777777" w:rsidR="00484DBC" w:rsidRPr="006D06CB" w:rsidRDefault="00484DBC" w:rsidP="00080A13">
    <w:pPr>
      <w:pStyle w:val="Encabezado"/>
      <w:tabs>
        <w:tab w:val="clear" w:pos="4252"/>
        <w:tab w:val="clear" w:pos="8504"/>
        <w:tab w:val="left" w:pos="3075"/>
      </w:tabs>
      <w:rPr>
        <w:rFonts w:ascii="Montserrat" w:hAnsi="Montserrat"/>
        <w:color w:val="6D7475" w:themeColor="accent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3FA69" w14:textId="6A617C91" w:rsidR="00484DBC" w:rsidRPr="006D06CB" w:rsidRDefault="00484DBC" w:rsidP="00F25773">
    <w:pPr>
      <w:pStyle w:val="Encabezado"/>
      <w:rPr>
        <w:rFonts w:ascii="Montserrat" w:hAnsi="Montserrat"/>
        <w:color w:val="6D7475" w:themeColor="accent1"/>
      </w:rPr>
    </w:pPr>
  </w:p>
  <w:p w14:paraId="090A4A04" w14:textId="38F4B57F" w:rsidR="00484DBC" w:rsidRPr="006D06CB" w:rsidRDefault="00973838" w:rsidP="00F25773">
    <w:pPr>
      <w:pStyle w:val="Encabezado"/>
      <w:rPr>
        <w:rFonts w:ascii="Montserrat" w:hAnsi="Montserrat" w:cs="Tahoma"/>
        <w:color w:val="6D7475" w:themeColor="accent1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7561F8F" wp14:editId="6EF3E579">
          <wp:simplePos x="0" y="0"/>
          <wp:positionH relativeFrom="column">
            <wp:posOffset>-19050</wp:posOffset>
          </wp:positionH>
          <wp:positionV relativeFrom="paragraph">
            <wp:posOffset>173355</wp:posOffset>
          </wp:positionV>
          <wp:extent cx="1264920" cy="676910"/>
          <wp:effectExtent l="0" t="0" r="0" b="0"/>
          <wp:wrapThrough wrapText="bothSides">
            <wp:wrapPolygon edited="0">
              <wp:start x="10084" y="4863"/>
              <wp:lineTo x="0" y="7295"/>
              <wp:lineTo x="0" y="16413"/>
              <wp:lineTo x="12036" y="16413"/>
              <wp:lineTo x="21145" y="13981"/>
              <wp:lineTo x="21145" y="6079"/>
              <wp:lineTo x="12361" y="4863"/>
              <wp:lineTo x="10084" y="4863"/>
            </wp:wrapPolygon>
          </wp:wrapThrough>
          <wp:docPr id="20" name="Picture 4" descr="direxis-empresa-tusgsal-logo - Direxis">
            <a:extLst xmlns:a="http://schemas.openxmlformats.org/drawingml/2006/main">
              <a:ext uri="{FF2B5EF4-FFF2-40B4-BE49-F238E27FC236}">
                <a16:creationId xmlns:a16="http://schemas.microsoft.com/office/drawing/2014/main" id="{04A5FE8B-CC80-47E6-9B29-4A998193CF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direxis-empresa-tusgsal-logo - Direxis">
                    <a:extLst>
                      <a:ext uri="{FF2B5EF4-FFF2-40B4-BE49-F238E27FC236}">
                        <a16:creationId xmlns:a16="http://schemas.microsoft.com/office/drawing/2014/main" id="{04A5FE8B-CC80-47E6-9B29-4A998193CF5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AC633F2" w14:textId="498D2D77" w:rsidR="00484DBC" w:rsidRPr="006D06CB" w:rsidRDefault="00484DBC" w:rsidP="00F25773">
    <w:pPr>
      <w:pStyle w:val="Encabezado"/>
      <w:rPr>
        <w:rFonts w:ascii="Montserrat" w:hAnsi="Montserrat" w:cs="Tahoma"/>
        <w:color w:val="6D7475" w:themeColor="accent1"/>
      </w:rPr>
    </w:pPr>
  </w:p>
  <w:p w14:paraId="50C3C978" w14:textId="77777777" w:rsidR="00484DBC" w:rsidRPr="006D06CB" w:rsidRDefault="00484DBC" w:rsidP="00F25773">
    <w:pPr>
      <w:pStyle w:val="Encabezado"/>
      <w:rPr>
        <w:rFonts w:ascii="Montserrat" w:hAnsi="Montserrat" w:cs="Tahoma"/>
        <w:color w:val="6D7475" w:themeColor="accent1"/>
      </w:rPr>
    </w:pPr>
  </w:p>
  <w:p w14:paraId="0214D27F" w14:textId="77777777" w:rsidR="00484DBC" w:rsidRPr="006D06CB" w:rsidRDefault="00484DBC" w:rsidP="00F25773">
    <w:pPr>
      <w:pStyle w:val="Encabezado"/>
      <w:rPr>
        <w:rFonts w:ascii="Montserrat" w:hAnsi="Montserrat" w:cs="Tahoma"/>
        <w:color w:val="6D7475" w:themeColor="accent1"/>
      </w:rPr>
    </w:pPr>
  </w:p>
  <w:p w14:paraId="73DBF3B4" w14:textId="77777777" w:rsidR="00484DBC" w:rsidRPr="006D06CB" w:rsidRDefault="00484DBC" w:rsidP="00F25773">
    <w:pPr>
      <w:pStyle w:val="Encabezado"/>
      <w:rPr>
        <w:rFonts w:ascii="Montserrat" w:hAnsi="Montserrat"/>
        <w:color w:val="6D7475" w:themeColor="accent1"/>
      </w:rPr>
    </w:pPr>
  </w:p>
  <w:p w14:paraId="5821289E" w14:textId="77777777" w:rsidR="00484DBC" w:rsidRPr="006D06CB" w:rsidRDefault="00484DBC">
    <w:pPr>
      <w:pStyle w:val="Encabezado"/>
      <w:rPr>
        <w:rFonts w:ascii="Montserrat" w:hAnsi="Montserrat"/>
        <w:color w:val="6D7475" w:themeColor="accen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B166F"/>
    <w:multiLevelType w:val="hybridMultilevel"/>
    <w:tmpl w:val="31C6D5C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751F8"/>
    <w:multiLevelType w:val="hybridMultilevel"/>
    <w:tmpl w:val="97C294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84C47"/>
    <w:multiLevelType w:val="hybridMultilevel"/>
    <w:tmpl w:val="38A0BA18"/>
    <w:lvl w:ilvl="0" w:tplc="3CFE54C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B5528"/>
    <w:multiLevelType w:val="hybridMultilevel"/>
    <w:tmpl w:val="A080D8BA"/>
    <w:lvl w:ilvl="0" w:tplc="0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90E02"/>
    <w:multiLevelType w:val="hybridMultilevel"/>
    <w:tmpl w:val="43A210B6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0C1E0993"/>
    <w:multiLevelType w:val="hybridMultilevel"/>
    <w:tmpl w:val="F618A3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77AE3"/>
    <w:multiLevelType w:val="hybridMultilevel"/>
    <w:tmpl w:val="A080D8BA"/>
    <w:lvl w:ilvl="0" w:tplc="0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501E2"/>
    <w:multiLevelType w:val="hybridMultilevel"/>
    <w:tmpl w:val="80FCA9E8"/>
    <w:lvl w:ilvl="0" w:tplc="C64E4C74">
      <w:start w:val="1"/>
      <w:numFmt w:val="bullet"/>
      <w:pStyle w:val="listad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50C906">
      <w:start w:val="1"/>
      <w:numFmt w:val="bullet"/>
      <w:pStyle w:val="listado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876E5"/>
    <w:multiLevelType w:val="hybridMultilevel"/>
    <w:tmpl w:val="A080D8BA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 w15:restartNumberingAfterBreak="0">
    <w:nsid w:val="16C07DB1"/>
    <w:multiLevelType w:val="hybridMultilevel"/>
    <w:tmpl w:val="86BC59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6F37FB"/>
    <w:multiLevelType w:val="hybridMultilevel"/>
    <w:tmpl w:val="AFB2E4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8B471B"/>
    <w:multiLevelType w:val="hybridMultilevel"/>
    <w:tmpl w:val="2F82177A"/>
    <w:lvl w:ilvl="0" w:tplc="145A37F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E27643"/>
    <w:multiLevelType w:val="hybridMultilevel"/>
    <w:tmpl w:val="A080D8BA"/>
    <w:lvl w:ilvl="0" w:tplc="0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A476E"/>
    <w:multiLevelType w:val="hybridMultilevel"/>
    <w:tmpl w:val="6890C092"/>
    <w:lvl w:ilvl="0" w:tplc="F2ECCF86">
      <w:numFmt w:val="bullet"/>
      <w:lvlText w:val="-"/>
      <w:lvlJc w:val="left"/>
      <w:pPr>
        <w:ind w:left="720" w:hanging="360"/>
      </w:pPr>
      <w:rPr>
        <w:rFonts w:ascii="Adelle" w:eastAsia="Times New Roman" w:hAnsi="Adel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B63D2"/>
    <w:multiLevelType w:val="hybridMultilevel"/>
    <w:tmpl w:val="F40C389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A11234"/>
    <w:multiLevelType w:val="hybridMultilevel"/>
    <w:tmpl w:val="A080D8BA"/>
    <w:lvl w:ilvl="0" w:tplc="0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4F22A9"/>
    <w:multiLevelType w:val="hybridMultilevel"/>
    <w:tmpl w:val="A080D8BA"/>
    <w:lvl w:ilvl="0" w:tplc="0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387634"/>
    <w:multiLevelType w:val="hybridMultilevel"/>
    <w:tmpl w:val="0812F13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0704E"/>
    <w:multiLevelType w:val="hybridMultilevel"/>
    <w:tmpl w:val="A080D8BA"/>
    <w:lvl w:ilvl="0" w:tplc="0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05AA0"/>
    <w:multiLevelType w:val="hybridMultilevel"/>
    <w:tmpl w:val="0614AE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86F36"/>
    <w:multiLevelType w:val="hybridMultilevel"/>
    <w:tmpl w:val="714E5F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3555B7"/>
    <w:multiLevelType w:val="hybridMultilevel"/>
    <w:tmpl w:val="A080D8BA"/>
    <w:lvl w:ilvl="0" w:tplc="0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A45B7"/>
    <w:multiLevelType w:val="multilevel"/>
    <w:tmpl w:val="586A6E3A"/>
    <w:lvl w:ilvl="0">
      <w:start w:val="1"/>
      <w:numFmt w:val="decimal"/>
      <w:pStyle w:val="listadoordenad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AD8511E"/>
    <w:multiLevelType w:val="hybridMultilevel"/>
    <w:tmpl w:val="A080D8BA"/>
    <w:lvl w:ilvl="0" w:tplc="0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927C2"/>
    <w:multiLevelType w:val="hybridMultilevel"/>
    <w:tmpl w:val="D834F2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EB1073"/>
    <w:multiLevelType w:val="hybridMultilevel"/>
    <w:tmpl w:val="67FEE5FA"/>
    <w:lvl w:ilvl="0" w:tplc="B5B6B526">
      <w:start w:val="10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8C045B"/>
    <w:multiLevelType w:val="hybridMultilevel"/>
    <w:tmpl w:val="CAA6C38A"/>
    <w:lvl w:ilvl="0" w:tplc="08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7" w15:restartNumberingAfterBreak="0">
    <w:nsid w:val="7268636C"/>
    <w:multiLevelType w:val="hybridMultilevel"/>
    <w:tmpl w:val="F3025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CD3050"/>
    <w:multiLevelType w:val="hybridMultilevel"/>
    <w:tmpl w:val="570CC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117A2"/>
    <w:multiLevelType w:val="hybridMultilevel"/>
    <w:tmpl w:val="D0B68F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28"/>
  </w:num>
  <w:num w:numId="4">
    <w:abstractNumId w:val="25"/>
  </w:num>
  <w:num w:numId="5">
    <w:abstractNumId w:val="12"/>
  </w:num>
  <w:num w:numId="6">
    <w:abstractNumId w:val="16"/>
  </w:num>
  <w:num w:numId="7">
    <w:abstractNumId w:val="2"/>
  </w:num>
  <w:num w:numId="8">
    <w:abstractNumId w:val="15"/>
  </w:num>
  <w:num w:numId="9">
    <w:abstractNumId w:val="13"/>
  </w:num>
  <w:num w:numId="10">
    <w:abstractNumId w:val="0"/>
  </w:num>
  <w:num w:numId="11">
    <w:abstractNumId w:val="14"/>
  </w:num>
  <w:num w:numId="12">
    <w:abstractNumId w:val="26"/>
  </w:num>
  <w:num w:numId="13">
    <w:abstractNumId w:val="17"/>
  </w:num>
  <w:num w:numId="14">
    <w:abstractNumId w:val="9"/>
  </w:num>
  <w:num w:numId="15">
    <w:abstractNumId w:val="5"/>
  </w:num>
  <w:num w:numId="16">
    <w:abstractNumId w:val="3"/>
  </w:num>
  <w:num w:numId="17">
    <w:abstractNumId w:val="21"/>
  </w:num>
  <w:num w:numId="18">
    <w:abstractNumId w:val="29"/>
  </w:num>
  <w:num w:numId="19">
    <w:abstractNumId w:val="1"/>
  </w:num>
  <w:num w:numId="20">
    <w:abstractNumId w:val="27"/>
  </w:num>
  <w:num w:numId="21">
    <w:abstractNumId w:val="6"/>
  </w:num>
  <w:num w:numId="22">
    <w:abstractNumId w:val="8"/>
  </w:num>
  <w:num w:numId="23">
    <w:abstractNumId w:val="18"/>
  </w:num>
  <w:num w:numId="24">
    <w:abstractNumId w:val="11"/>
  </w:num>
  <w:num w:numId="25">
    <w:abstractNumId w:val="23"/>
  </w:num>
  <w:num w:numId="26">
    <w:abstractNumId w:val="4"/>
  </w:num>
  <w:num w:numId="27">
    <w:abstractNumId w:val="19"/>
  </w:num>
  <w:num w:numId="28">
    <w:abstractNumId w:val="10"/>
  </w:num>
  <w:num w:numId="29">
    <w:abstractNumId w:val="20"/>
  </w:num>
  <w:num w:numId="30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AD3"/>
    <w:rsid w:val="0000018B"/>
    <w:rsid w:val="00003351"/>
    <w:rsid w:val="000075E9"/>
    <w:rsid w:val="00014B55"/>
    <w:rsid w:val="00015244"/>
    <w:rsid w:val="00020318"/>
    <w:rsid w:val="00023249"/>
    <w:rsid w:val="00024D84"/>
    <w:rsid w:val="00033106"/>
    <w:rsid w:val="000341C8"/>
    <w:rsid w:val="00040C44"/>
    <w:rsid w:val="00046A8A"/>
    <w:rsid w:val="00056EB1"/>
    <w:rsid w:val="00073FB0"/>
    <w:rsid w:val="00076EB2"/>
    <w:rsid w:val="000770FE"/>
    <w:rsid w:val="00080A13"/>
    <w:rsid w:val="0008139F"/>
    <w:rsid w:val="000851D2"/>
    <w:rsid w:val="00090C36"/>
    <w:rsid w:val="00095727"/>
    <w:rsid w:val="000A3F38"/>
    <w:rsid w:val="000A6937"/>
    <w:rsid w:val="000A6D9E"/>
    <w:rsid w:val="000B14E0"/>
    <w:rsid w:val="000B6CA3"/>
    <w:rsid w:val="000B7870"/>
    <w:rsid w:val="000C3F76"/>
    <w:rsid w:val="000D002F"/>
    <w:rsid w:val="000E127C"/>
    <w:rsid w:val="000E1306"/>
    <w:rsid w:val="000F1898"/>
    <w:rsid w:val="000F362D"/>
    <w:rsid w:val="000F551E"/>
    <w:rsid w:val="000F5F77"/>
    <w:rsid w:val="000F7059"/>
    <w:rsid w:val="000F7B28"/>
    <w:rsid w:val="00100594"/>
    <w:rsid w:val="001047EF"/>
    <w:rsid w:val="00107F8A"/>
    <w:rsid w:val="001125A8"/>
    <w:rsid w:val="001161ED"/>
    <w:rsid w:val="00116B36"/>
    <w:rsid w:val="001310D9"/>
    <w:rsid w:val="0013157C"/>
    <w:rsid w:val="00136720"/>
    <w:rsid w:val="00137C9E"/>
    <w:rsid w:val="00150EB9"/>
    <w:rsid w:val="001530DC"/>
    <w:rsid w:val="00184710"/>
    <w:rsid w:val="0018511A"/>
    <w:rsid w:val="00190BD0"/>
    <w:rsid w:val="00190C15"/>
    <w:rsid w:val="00193FEF"/>
    <w:rsid w:val="001971E1"/>
    <w:rsid w:val="001A39C4"/>
    <w:rsid w:val="001C436F"/>
    <w:rsid w:val="001C6BBC"/>
    <w:rsid w:val="001D21E6"/>
    <w:rsid w:val="001D5528"/>
    <w:rsid w:val="001D7ED7"/>
    <w:rsid w:val="001E4824"/>
    <w:rsid w:val="001F3027"/>
    <w:rsid w:val="001F6B72"/>
    <w:rsid w:val="00210139"/>
    <w:rsid w:val="002237E5"/>
    <w:rsid w:val="0024452C"/>
    <w:rsid w:val="0024608F"/>
    <w:rsid w:val="0024708D"/>
    <w:rsid w:val="00263DF5"/>
    <w:rsid w:val="002664B8"/>
    <w:rsid w:val="00276E0E"/>
    <w:rsid w:val="002932AE"/>
    <w:rsid w:val="002C5D4D"/>
    <w:rsid w:val="002D4045"/>
    <w:rsid w:val="002D744C"/>
    <w:rsid w:val="002F1F5E"/>
    <w:rsid w:val="00312158"/>
    <w:rsid w:val="00312D4B"/>
    <w:rsid w:val="00314A35"/>
    <w:rsid w:val="00315078"/>
    <w:rsid w:val="003151AC"/>
    <w:rsid w:val="00350B81"/>
    <w:rsid w:val="00351033"/>
    <w:rsid w:val="003529A9"/>
    <w:rsid w:val="0036336E"/>
    <w:rsid w:val="00370252"/>
    <w:rsid w:val="00381039"/>
    <w:rsid w:val="003844F8"/>
    <w:rsid w:val="0038700D"/>
    <w:rsid w:val="003A286C"/>
    <w:rsid w:val="003A3EF1"/>
    <w:rsid w:val="003B285E"/>
    <w:rsid w:val="003B6B00"/>
    <w:rsid w:val="003C05BA"/>
    <w:rsid w:val="003C5B06"/>
    <w:rsid w:val="003E7BBF"/>
    <w:rsid w:val="003F4C7D"/>
    <w:rsid w:val="00405483"/>
    <w:rsid w:val="00411F76"/>
    <w:rsid w:val="00415981"/>
    <w:rsid w:val="004162D1"/>
    <w:rsid w:val="00422D90"/>
    <w:rsid w:val="004278AF"/>
    <w:rsid w:val="00441171"/>
    <w:rsid w:val="004461B1"/>
    <w:rsid w:val="00452A03"/>
    <w:rsid w:val="00456E4C"/>
    <w:rsid w:val="00457487"/>
    <w:rsid w:val="0047117D"/>
    <w:rsid w:val="00484DBC"/>
    <w:rsid w:val="004900F4"/>
    <w:rsid w:val="00494535"/>
    <w:rsid w:val="004C2857"/>
    <w:rsid w:val="004C4AE6"/>
    <w:rsid w:val="004C7392"/>
    <w:rsid w:val="004D1394"/>
    <w:rsid w:val="004F1EB1"/>
    <w:rsid w:val="004F49F2"/>
    <w:rsid w:val="004F64E3"/>
    <w:rsid w:val="00500B74"/>
    <w:rsid w:val="005120E2"/>
    <w:rsid w:val="005249B1"/>
    <w:rsid w:val="00536557"/>
    <w:rsid w:val="005508A2"/>
    <w:rsid w:val="005508BE"/>
    <w:rsid w:val="00561B47"/>
    <w:rsid w:val="00581B1B"/>
    <w:rsid w:val="00582E9D"/>
    <w:rsid w:val="00585CD3"/>
    <w:rsid w:val="00590821"/>
    <w:rsid w:val="0059155D"/>
    <w:rsid w:val="005A7B04"/>
    <w:rsid w:val="005B2599"/>
    <w:rsid w:val="005C0CE1"/>
    <w:rsid w:val="005C33CB"/>
    <w:rsid w:val="005D15F4"/>
    <w:rsid w:val="005D2549"/>
    <w:rsid w:val="005D27E4"/>
    <w:rsid w:val="005D3A8B"/>
    <w:rsid w:val="005D561D"/>
    <w:rsid w:val="005E2329"/>
    <w:rsid w:val="005E341C"/>
    <w:rsid w:val="005F425A"/>
    <w:rsid w:val="005F47A0"/>
    <w:rsid w:val="005F6D59"/>
    <w:rsid w:val="00600EBA"/>
    <w:rsid w:val="00610E38"/>
    <w:rsid w:val="0061108D"/>
    <w:rsid w:val="00612FF8"/>
    <w:rsid w:val="0062709D"/>
    <w:rsid w:val="006341C1"/>
    <w:rsid w:val="00641851"/>
    <w:rsid w:val="00647550"/>
    <w:rsid w:val="00657DAA"/>
    <w:rsid w:val="00661D07"/>
    <w:rsid w:val="00666EDB"/>
    <w:rsid w:val="00682018"/>
    <w:rsid w:val="00686751"/>
    <w:rsid w:val="006B7BD9"/>
    <w:rsid w:val="006C32D2"/>
    <w:rsid w:val="006C3DB3"/>
    <w:rsid w:val="006D06CB"/>
    <w:rsid w:val="006D2554"/>
    <w:rsid w:val="006D4900"/>
    <w:rsid w:val="006D72AD"/>
    <w:rsid w:val="006D7E88"/>
    <w:rsid w:val="006E3883"/>
    <w:rsid w:val="006F2128"/>
    <w:rsid w:val="006F53C7"/>
    <w:rsid w:val="00703FE2"/>
    <w:rsid w:val="00735CC1"/>
    <w:rsid w:val="00744FA8"/>
    <w:rsid w:val="007503FE"/>
    <w:rsid w:val="00751A24"/>
    <w:rsid w:val="00754C67"/>
    <w:rsid w:val="00756A5C"/>
    <w:rsid w:val="00756D2C"/>
    <w:rsid w:val="00760981"/>
    <w:rsid w:val="00765457"/>
    <w:rsid w:val="00765BE8"/>
    <w:rsid w:val="007660B9"/>
    <w:rsid w:val="007674A8"/>
    <w:rsid w:val="0076770E"/>
    <w:rsid w:val="00767A74"/>
    <w:rsid w:val="007904C0"/>
    <w:rsid w:val="00795B45"/>
    <w:rsid w:val="007A0D2A"/>
    <w:rsid w:val="007B5EF5"/>
    <w:rsid w:val="007E723A"/>
    <w:rsid w:val="007E76AE"/>
    <w:rsid w:val="007F3237"/>
    <w:rsid w:val="007F3B9B"/>
    <w:rsid w:val="007F7074"/>
    <w:rsid w:val="008039A8"/>
    <w:rsid w:val="00810A68"/>
    <w:rsid w:val="00813045"/>
    <w:rsid w:val="008322FC"/>
    <w:rsid w:val="008415C1"/>
    <w:rsid w:val="00843F63"/>
    <w:rsid w:val="00845401"/>
    <w:rsid w:val="008500D7"/>
    <w:rsid w:val="008515F1"/>
    <w:rsid w:val="008528BA"/>
    <w:rsid w:val="00854A67"/>
    <w:rsid w:val="00854E7E"/>
    <w:rsid w:val="008742DA"/>
    <w:rsid w:val="00897C34"/>
    <w:rsid w:val="008B25A6"/>
    <w:rsid w:val="008C15B4"/>
    <w:rsid w:val="008C5632"/>
    <w:rsid w:val="008C67F0"/>
    <w:rsid w:val="008E00B1"/>
    <w:rsid w:val="008E1796"/>
    <w:rsid w:val="008F0F23"/>
    <w:rsid w:val="008F13DD"/>
    <w:rsid w:val="008F62B5"/>
    <w:rsid w:val="00900388"/>
    <w:rsid w:val="009130CA"/>
    <w:rsid w:val="0091749D"/>
    <w:rsid w:val="009178E3"/>
    <w:rsid w:val="00920C18"/>
    <w:rsid w:val="00924332"/>
    <w:rsid w:val="00932288"/>
    <w:rsid w:val="00941AD3"/>
    <w:rsid w:val="0094263C"/>
    <w:rsid w:val="00943A1D"/>
    <w:rsid w:val="00973838"/>
    <w:rsid w:val="009765D5"/>
    <w:rsid w:val="00986C3A"/>
    <w:rsid w:val="009B4182"/>
    <w:rsid w:val="009B4336"/>
    <w:rsid w:val="009B4D3B"/>
    <w:rsid w:val="009C4DE6"/>
    <w:rsid w:val="009E070E"/>
    <w:rsid w:val="009E3065"/>
    <w:rsid w:val="009E4118"/>
    <w:rsid w:val="009E7177"/>
    <w:rsid w:val="00A04961"/>
    <w:rsid w:val="00A12BA7"/>
    <w:rsid w:val="00A22EB4"/>
    <w:rsid w:val="00A231DB"/>
    <w:rsid w:val="00A316CE"/>
    <w:rsid w:val="00A32A9C"/>
    <w:rsid w:val="00A34689"/>
    <w:rsid w:val="00A43016"/>
    <w:rsid w:val="00A45400"/>
    <w:rsid w:val="00A45BE2"/>
    <w:rsid w:val="00A52497"/>
    <w:rsid w:val="00A56B7E"/>
    <w:rsid w:val="00A6315C"/>
    <w:rsid w:val="00A65936"/>
    <w:rsid w:val="00A947A1"/>
    <w:rsid w:val="00AA0212"/>
    <w:rsid w:val="00AB1D5F"/>
    <w:rsid w:val="00AB1FF2"/>
    <w:rsid w:val="00AB79CB"/>
    <w:rsid w:val="00AC1C95"/>
    <w:rsid w:val="00AC7CF2"/>
    <w:rsid w:val="00AD4A98"/>
    <w:rsid w:val="00AE1EC3"/>
    <w:rsid w:val="00AF5602"/>
    <w:rsid w:val="00B02486"/>
    <w:rsid w:val="00B05558"/>
    <w:rsid w:val="00B06777"/>
    <w:rsid w:val="00B10CD5"/>
    <w:rsid w:val="00B12869"/>
    <w:rsid w:val="00B258CC"/>
    <w:rsid w:val="00B2668E"/>
    <w:rsid w:val="00B326B0"/>
    <w:rsid w:val="00B331A9"/>
    <w:rsid w:val="00B342AD"/>
    <w:rsid w:val="00B35744"/>
    <w:rsid w:val="00B4677A"/>
    <w:rsid w:val="00B4769D"/>
    <w:rsid w:val="00B50E7C"/>
    <w:rsid w:val="00B516D3"/>
    <w:rsid w:val="00B5178E"/>
    <w:rsid w:val="00B51D64"/>
    <w:rsid w:val="00B632C0"/>
    <w:rsid w:val="00B64097"/>
    <w:rsid w:val="00B64A8A"/>
    <w:rsid w:val="00B66B9E"/>
    <w:rsid w:val="00B67482"/>
    <w:rsid w:val="00B76E08"/>
    <w:rsid w:val="00B77613"/>
    <w:rsid w:val="00B861DA"/>
    <w:rsid w:val="00B871F4"/>
    <w:rsid w:val="00B87E78"/>
    <w:rsid w:val="00B90D8D"/>
    <w:rsid w:val="00BA1EB6"/>
    <w:rsid w:val="00BA2A46"/>
    <w:rsid w:val="00BB4DA3"/>
    <w:rsid w:val="00BC48E4"/>
    <w:rsid w:val="00BD0A01"/>
    <w:rsid w:val="00BE4A16"/>
    <w:rsid w:val="00BF5A34"/>
    <w:rsid w:val="00C0179B"/>
    <w:rsid w:val="00C03B06"/>
    <w:rsid w:val="00C06759"/>
    <w:rsid w:val="00C14578"/>
    <w:rsid w:val="00C234E1"/>
    <w:rsid w:val="00C24F2D"/>
    <w:rsid w:val="00C30BFA"/>
    <w:rsid w:val="00C4566D"/>
    <w:rsid w:val="00C462C3"/>
    <w:rsid w:val="00C54A8E"/>
    <w:rsid w:val="00C60520"/>
    <w:rsid w:val="00C655B5"/>
    <w:rsid w:val="00C70FD0"/>
    <w:rsid w:val="00C81967"/>
    <w:rsid w:val="00C918FC"/>
    <w:rsid w:val="00C92411"/>
    <w:rsid w:val="00C93437"/>
    <w:rsid w:val="00C96318"/>
    <w:rsid w:val="00C970FD"/>
    <w:rsid w:val="00CB55DD"/>
    <w:rsid w:val="00CB57AA"/>
    <w:rsid w:val="00CC4FF4"/>
    <w:rsid w:val="00CD4BA5"/>
    <w:rsid w:val="00CD5C7C"/>
    <w:rsid w:val="00CE1B1A"/>
    <w:rsid w:val="00CE26E0"/>
    <w:rsid w:val="00CE621E"/>
    <w:rsid w:val="00CF6E3E"/>
    <w:rsid w:val="00D005CA"/>
    <w:rsid w:val="00D0133D"/>
    <w:rsid w:val="00D10D33"/>
    <w:rsid w:val="00D10FC5"/>
    <w:rsid w:val="00D1239D"/>
    <w:rsid w:val="00D13AE8"/>
    <w:rsid w:val="00D212DE"/>
    <w:rsid w:val="00D34DCC"/>
    <w:rsid w:val="00D373CC"/>
    <w:rsid w:val="00D41153"/>
    <w:rsid w:val="00D43597"/>
    <w:rsid w:val="00D503F9"/>
    <w:rsid w:val="00D61BE4"/>
    <w:rsid w:val="00D64F4C"/>
    <w:rsid w:val="00D73EF4"/>
    <w:rsid w:val="00D7677E"/>
    <w:rsid w:val="00D93A04"/>
    <w:rsid w:val="00DA74A5"/>
    <w:rsid w:val="00DB2B2A"/>
    <w:rsid w:val="00DB3BE1"/>
    <w:rsid w:val="00DB56C0"/>
    <w:rsid w:val="00DC5281"/>
    <w:rsid w:val="00DC63BD"/>
    <w:rsid w:val="00DD368F"/>
    <w:rsid w:val="00DD6066"/>
    <w:rsid w:val="00DE676F"/>
    <w:rsid w:val="00DF3C21"/>
    <w:rsid w:val="00E24267"/>
    <w:rsid w:val="00E366E0"/>
    <w:rsid w:val="00E41B8F"/>
    <w:rsid w:val="00E447A8"/>
    <w:rsid w:val="00E51F7F"/>
    <w:rsid w:val="00E5343D"/>
    <w:rsid w:val="00E74867"/>
    <w:rsid w:val="00E74E47"/>
    <w:rsid w:val="00E74FD3"/>
    <w:rsid w:val="00E75F13"/>
    <w:rsid w:val="00E83A81"/>
    <w:rsid w:val="00E83DF9"/>
    <w:rsid w:val="00E94CDC"/>
    <w:rsid w:val="00EA1ECB"/>
    <w:rsid w:val="00EB7F08"/>
    <w:rsid w:val="00EC53D3"/>
    <w:rsid w:val="00ED3559"/>
    <w:rsid w:val="00EE3081"/>
    <w:rsid w:val="00EE498E"/>
    <w:rsid w:val="00EF2A1B"/>
    <w:rsid w:val="00F02C92"/>
    <w:rsid w:val="00F0746E"/>
    <w:rsid w:val="00F10C06"/>
    <w:rsid w:val="00F12E6C"/>
    <w:rsid w:val="00F13DFD"/>
    <w:rsid w:val="00F25773"/>
    <w:rsid w:val="00F31A1B"/>
    <w:rsid w:val="00F32F68"/>
    <w:rsid w:val="00F364C9"/>
    <w:rsid w:val="00F37A9B"/>
    <w:rsid w:val="00F42670"/>
    <w:rsid w:val="00F45F08"/>
    <w:rsid w:val="00F4608C"/>
    <w:rsid w:val="00F64037"/>
    <w:rsid w:val="00F64CB9"/>
    <w:rsid w:val="00F75D17"/>
    <w:rsid w:val="00F83811"/>
    <w:rsid w:val="00F94287"/>
    <w:rsid w:val="00FA15AA"/>
    <w:rsid w:val="00FB4534"/>
    <w:rsid w:val="00FC0EC9"/>
    <w:rsid w:val="00FC5336"/>
    <w:rsid w:val="00FC59D9"/>
    <w:rsid w:val="00FD41AE"/>
    <w:rsid w:val="00FD71D4"/>
    <w:rsid w:val="00FE11B4"/>
    <w:rsid w:val="00FE2D63"/>
    <w:rsid w:val="00FF12F1"/>
    <w:rsid w:val="00FF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4FA60E"/>
  <w14:defaultImageDpi w14:val="150"/>
  <w15:docId w15:val="{C4B58E3B-E8D0-4557-928F-A23E85F5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61D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0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0981"/>
  </w:style>
  <w:style w:type="paragraph" w:styleId="Piedepgina">
    <w:name w:val="footer"/>
    <w:basedOn w:val="Normal"/>
    <w:link w:val="PiedepginaCar"/>
    <w:uiPriority w:val="99"/>
    <w:unhideWhenUsed/>
    <w:rsid w:val="00760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0981"/>
  </w:style>
  <w:style w:type="table" w:styleId="Tablaconcuadrcula">
    <w:name w:val="Table Grid"/>
    <w:basedOn w:val="Tablanormal"/>
    <w:rsid w:val="00F36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rsid w:val="00F364C9"/>
    <w:pPr>
      <w:spacing w:after="0" w:line="240" w:lineRule="auto"/>
    </w:pPr>
    <w:tblPr>
      <w:tblStyleRowBandSize w:val="1"/>
      <w:tblStyleColBandSize w:val="1"/>
      <w:tblBorders>
        <w:top w:val="single" w:sz="4" w:space="0" w:color="EB9FA8" w:themeColor="text1" w:themeTint="80"/>
        <w:bottom w:val="single" w:sz="4" w:space="0" w:color="EB9FA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EB9FA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EB9FA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EB9FA8" w:themeColor="text1" w:themeTint="80"/>
          <w:right w:val="single" w:sz="4" w:space="0" w:color="EB9FA8" w:themeColor="text1" w:themeTint="80"/>
        </w:tcBorders>
      </w:tcPr>
    </w:tblStylePr>
    <w:tblStylePr w:type="band2Vert">
      <w:tblPr/>
      <w:tcPr>
        <w:tcBorders>
          <w:left w:val="single" w:sz="4" w:space="0" w:color="EB9FA8" w:themeColor="text1" w:themeTint="80"/>
          <w:right w:val="single" w:sz="4" w:space="0" w:color="EB9FA8" w:themeColor="text1" w:themeTint="80"/>
        </w:tcBorders>
      </w:tcPr>
    </w:tblStylePr>
    <w:tblStylePr w:type="band1Horz">
      <w:tblPr/>
      <w:tcPr>
        <w:tcBorders>
          <w:top w:val="single" w:sz="4" w:space="0" w:color="EB9FA8" w:themeColor="text1" w:themeTint="80"/>
          <w:bottom w:val="single" w:sz="4" w:space="0" w:color="EB9FA8" w:themeColor="text1" w:themeTint="80"/>
        </w:tcBorders>
      </w:tcPr>
    </w:tblStylePr>
  </w:style>
  <w:style w:type="table" w:customStyle="1" w:styleId="Tablanormal41">
    <w:name w:val="Tabla normal 41"/>
    <w:basedOn w:val="Tablanormal"/>
    <w:uiPriority w:val="44"/>
    <w:rsid w:val="00F364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92337" w:themeFill="background1" w:themeFillShade="F2"/>
      </w:tcPr>
    </w:tblStylePr>
    <w:tblStylePr w:type="band1Horz">
      <w:tblPr/>
      <w:tcPr>
        <w:shd w:val="clear" w:color="auto" w:fill="092337" w:themeFill="background1" w:themeFillShade="F2"/>
      </w:tcPr>
    </w:tblStylePr>
  </w:style>
  <w:style w:type="table" w:customStyle="1" w:styleId="Tabladelista21">
    <w:name w:val="Tabla de lista 21"/>
    <w:basedOn w:val="Tablanormal"/>
    <w:uiPriority w:val="47"/>
    <w:rsid w:val="00BC48E4"/>
    <w:pPr>
      <w:spacing w:after="0" w:line="240" w:lineRule="auto"/>
    </w:pPr>
    <w:tblPr>
      <w:tblStyleRowBandSize w:val="1"/>
      <w:tblStyleColBandSize w:val="1"/>
      <w:tblBorders>
        <w:top w:val="single" w:sz="4" w:space="0" w:color="E78D98" w:themeColor="text1" w:themeTint="99"/>
        <w:bottom w:val="single" w:sz="4" w:space="0" w:color="E78D98" w:themeColor="text1" w:themeTint="99"/>
        <w:insideH w:val="single" w:sz="4" w:space="0" w:color="E78D98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9DC" w:themeFill="text1" w:themeFillTint="33"/>
      </w:tcPr>
    </w:tblStylePr>
    <w:tblStylePr w:type="band1Horz">
      <w:tblPr/>
      <w:tcPr>
        <w:shd w:val="clear" w:color="auto" w:fill="F7D9DC" w:themeFill="text1" w:themeFillTint="33"/>
      </w:tcPr>
    </w:tblStylePr>
  </w:style>
  <w:style w:type="paragraph" w:styleId="Prrafodelista">
    <w:name w:val="List Paragraph"/>
    <w:aliases w:val="Título subseccion"/>
    <w:basedOn w:val="Normal"/>
    <w:link w:val="PrrafodelistaCar"/>
    <w:uiPriority w:val="34"/>
    <w:qFormat/>
    <w:rsid w:val="00C54A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D0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D07"/>
    <w:rPr>
      <w:rFonts w:ascii="Lucida Grande" w:hAnsi="Lucida Grande" w:cs="Lucida Grande"/>
      <w:sz w:val="18"/>
      <w:szCs w:val="18"/>
    </w:rPr>
  </w:style>
  <w:style w:type="paragraph" w:customStyle="1" w:styleId="ANEXO">
    <w:name w:val="ANEXO"/>
    <w:basedOn w:val="Normal"/>
    <w:next w:val="propuestaeconmica"/>
    <w:link w:val="ANEXOCar"/>
    <w:qFormat/>
    <w:rsid w:val="00C970FD"/>
    <w:pPr>
      <w:autoSpaceDE w:val="0"/>
      <w:autoSpaceDN w:val="0"/>
      <w:adjustRightInd w:val="0"/>
      <w:spacing w:after="360" w:line="240" w:lineRule="auto"/>
    </w:pPr>
    <w:rPr>
      <w:rFonts w:ascii="Montserrat" w:hAnsi="Montserrat" w:cs="Montserrat-Bold"/>
      <w:b/>
      <w:bCs/>
      <w:caps/>
      <w:color w:val="0A263B" w:themeColor="background1"/>
      <w:sz w:val="50"/>
      <w:szCs w:val="50"/>
    </w:rPr>
  </w:style>
  <w:style w:type="paragraph" w:customStyle="1" w:styleId="propuestaeconmica">
    <w:name w:val="propuesta económica"/>
    <w:basedOn w:val="Normal"/>
    <w:next w:val="ciudad-fecha"/>
    <w:link w:val="propuestaeconmicaCar"/>
    <w:qFormat/>
    <w:rsid w:val="00EE498E"/>
    <w:pPr>
      <w:autoSpaceDE w:val="0"/>
      <w:autoSpaceDN w:val="0"/>
      <w:adjustRightInd w:val="0"/>
      <w:spacing w:after="360" w:line="240" w:lineRule="auto"/>
    </w:pPr>
    <w:rPr>
      <w:rFonts w:ascii="Montserrat Bold" w:hAnsi="Montserrat Bold" w:cs="Montserrat-Bold"/>
      <w:b/>
      <w:bCs/>
      <w:color w:val="148C9C" w:themeColor="text2"/>
      <w:sz w:val="50"/>
      <w:szCs w:val="50"/>
    </w:rPr>
  </w:style>
  <w:style w:type="character" w:customStyle="1" w:styleId="ANEXOCar">
    <w:name w:val="ANEXO Car"/>
    <w:basedOn w:val="Fuentedeprrafopredeter"/>
    <w:link w:val="ANEXO"/>
    <w:rsid w:val="00C970FD"/>
    <w:rPr>
      <w:rFonts w:ascii="Montserrat" w:hAnsi="Montserrat" w:cs="Montserrat-Bold"/>
      <w:b/>
      <w:bCs/>
      <w:caps/>
      <w:color w:val="0A263B" w:themeColor="background1"/>
      <w:sz w:val="50"/>
      <w:szCs w:val="50"/>
    </w:rPr>
  </w:style>
  <w:style w:type="paragraph" w:customStyle="1" w:styleId="ciudad-fecha">
    <w:name w:val="ciudad-fecha"/>
    <w:basedOn w:val="Normal"/>
    <w:link w:val="ciudad-fechaCar"/>
    <w:qFormat/>
    <w:rsid w:val="004C7392"/>
    <w:pPr>
      <w:spacing w:after="0" w:line="240" w:lineRule="auto"/>
    </w:pPr>
    <w:rPr>
      <w:rFonts w:ascii="Open Sans" w:hAnsi="Open Sans" w:cs="Open Sans"/>
      <w:b/>
      <w:color w:val="148C9C" w:themeColor="text2"/>
      <w:sz w:val="20"/>
      <w:szCs w:val="20"/>
    </w:rPr>
  </w:style>
  <w:style w:type="character" w:customStyle="1" w:styleId="propuestaeconmicaCar">
    <w:name w:val="propuesta económica Car"/>
    <w:basedOn w:val="Fuentedeprrafopredeter"/>
    <w:link w:val="propuestaeconmica"/>
    <w:rsid w:val="00EE498E"/>
    <w:rPr>
      <w:rFonts w:ascii="Montserrat Bold" w:hAnsi="Montserrat Bold" w:cs="Montserrat-Bold"/>
      <w:b/>
      <w:bCs/>
      <w:color w:val="148C9C" w:themeColor="text2"/>
      <w:sz w:val="50"/>
      <w:szCs w:val="50"/>
    </w:rPr>
  </w:style>
  <w:style w:type="paragraph" w:customStyle="1" w:styleId="ttulocaptulo">
    <w:name w:val="título capítulo"/>
    <w:basedOn w:val="Normal"/>
    <w:link w:val="ttulocaptuloCar"/>
    <w:qFormat/>
    <w:rsid w:val="004C7392"/>
    <w:pPr>
      <w:autoSpaceDE w:val="0"/>
      <w:autoSpaceDN w:val="0"/>
      <w:adjustRightInd w:val="0"/>
      <w:spacing w:before="300" w:after="240" w:line="240" w:lineRule="auto"/>
    </w:pPr>
    <w:rPr>
      <w:rFonts w:ascii="Montserrat" w:hAnsi="Montserrat" w:cs="Montserrat-Bold"/>
      <w:b/>
      <w:bCs/>
      <w:caps/>
      <w:color w:val="148C9C" w:themeColor="text2"/>
      <w:sz w:val="28"/>
      <w:szCs w:val="28"/>
    </w:rPr>
  </w:style>
  <w:style w:type="character" w:customStyle="1" w:styleId="ciudad-fechaCar">
    <w:name w:val="ciudad-fecha Car"/>
    <w:basedOn w:val="Fuentedeprrafopredeter"/>
    <w:link w:val="ciudad-fecha"/>
    <w:rsid w:val="004C7392"/>
    <w:rPr>
      <w:rFonts w:ascii="Open Sans" w:hAnsi="Open Sans" w:cs="Open Sans"/>
      <w:b/>
      <w:color w:val="148C9C" w:themeColor="text2"/>
      <w:sz w:val="20"/>
      <w:szCs w:val="20"/>
    </w:rPr>
  </w:style>
  <w:style w:type="paragraph" w:customStyle="1" w:styleId="prrafo">
    <w:name w:val="párrafo"/>
    <w:basedOn w:val="Normal"/>
    <w:link w:val="prrafoCar"/>
    <w:qFormat/>
    <w:rsid w:val="004C7392"/>
    <w:pPr>
      <w:autoSpaceDE w:val="0"/>
      <w:autoSpaceDN w:val="0"/>
      <w:adjustRightInd w:val="0"/>
      <w:spacing w:after="200" w:line="240" w:lineRule="auto"/>
    </w:pPr>
    <w:rPr>
      <w:rFonts w:ascii="Open Sans" w:hAnsi="Open Sans" w:cs="Open Sans Light"/>
      <w:color w:val="6D7475" w:themeColor="accent1"/>
      <w:sz w:val="19"/>
      <w:szCs w:val="19"/>
    </w:rPr>
  </w:style>
  <w:style w:type="character" w:customStyle="1" w:styleId="ttulocaptuloCar">
    <w:name w:val="título capítulo Car"/>
    <w:basedOn w:val="Fuentedeprrafopredeter"/>
    <w:link w:val="ttulocaptulo"/>
    <w:rsid w:val="004C7392"/>
    <w:rPr>
      <w:rFonts w:ascii="Montserrat" w:hAnsi="Montserrat" w:cs="Montserrat-Bold"/>
      <w:b/>
      <w:bCs/>
      <w:caps/>
      <w:color w:val="148C9C" w:themeColor="text2"/>
      <w:sz w:val="28"/>
      <w:szCs w:val="28"/>
    </w:rPr>
  </w:style>
  <w:style w:type="paragraph" w:customStyle="1" w:styleId="listado1">
    <w:name w:val="listado1"/>
    <w:basedOn w:val="Prrafodelista"/>
    <w:link w:val="listado1Car"/>
    <w:qFormat/>
    <w:rsid w:val="008F62B5"/>
    <w:pPr>
      <w:numPr>
        <w:numId w:val="1"/>
      </w:numPr>
      <w:autoSpaceDE w:val="0"/>
      <w:autoSpaceDN w:val="0"/>
      <w:adjustRightInd w:val="0"/>
      <w:spacing w:after="200" w:line="240" w:lineRule="auto"/>
      <w:ind w:left="471" w:hanging="170"/>
      <w:contextualSpacing w:val="0"/>
    </w:pPr>
    <w:rPr>
      <w:rFonts w:ascii="Open Sans" w:hAnsi="Open Sans" w:cs="Open Sans Light"/>
      <w:color w:val="6D7475" w:themeColor="accent1"/>
      <w:sz w:val="19"/>
      <w:szCs w:val="19"/>
    </w:rPr>
  </w:style>
  <w:style w:type="character" w:customStyle="1" w:styleId="prrafoCar">
    <w:name w:val="párrafo Car"/>
    <w:basedOn w:val="Fuentedeprrafopredeter"/>
    <w:link w:val="prrafo"/>
    <w:rsid w:val="004C7392"/>
    <w:rPr>
      <w:rFonts w:ascii="Open Sans" w:hAnsi="Open Sans" w:cs="Open Sans Light"/>
      <w:color w:val="6D7475" w:themeColor="accent1"/>
      <w:sz w:val="19"/>
      <w:szCs w:val="19"/>
    </w:rPr>
  </w:style>
  <w:style w:type="paragraph" w:customStyle="1" w:styleId="listado2">
    <w:name w:val="listado2"/>
    <w:basedOn w:val="Prrafodelista"/>
    <w:link w:val="listado2Car"/>
    <w:qFormat/>
    <w:rsid w:val="008F62B5"/>
    <w:pPr>
      <w:numPr>
        <w:ilvl w:val="1"/>
        <w:numId w:val="1"/>
      </w:numPr>
      <w:autoSpaceDE w:val="0"/>
      <w:autoSpaceDN w:val="0"/>
      <w:adjustRightInd w:val="0"/>
      <w:spacing w:after="200" w:line="240" w:lineRule="auto"/>
      <w:ind w:left="794" w:hanging="170"/>
      <w:contextualSpacing w:val="0"/>
    </w:pPr>
    <w:rPr>
      <w:rFonts w:ascii="Open Sans" w:hAnsi="Open Sans" w:cs="Open Sans Light"/>
      <w:color w:val="6D7475" w:themeColor="accent1"/>
      <w:sz w:val="19"/>
      <w:szCs w:val="19"/>
    </w:rPr>
  </w:style>
  <w:style w:type="character" w:customStyle="1" w:styleId="PrrafodelistaCar">
    <w:name w:val="Párrafo de lista Car"/>
    <w:aliases w:val="Título subseccion Car"/>
    <w:basedOn w:val="Fuentedeprrafopredeter"/>
    <w:link w:val="Prrafodelista"/>
    <w:uiPriority w:val="34"/>
    <w:rsid w:val="00EE498E"/>
  </w:style>
  <w:style w:type="character" w:customStyle="1" w:styleId="listado1Car">
    <w:name w:val="listado1 Car"/>
    <w:basedOn w:val="PrrafodelistaCar"/>
    <w:link w:val="listado1"/>
    <w:rsid w:val="008F62B5"/>
    <w:rPr>
      <w:rFonts w:ascii="Open Sans" w:hAnsi="Open Sans" w:cs="Open Sans Light"/>
      <w:color w:val="6D7475" w:themeColor="accent1"/>
      <w:sz w:val="19"/>
      <w:szCs w:val="19"/>
    </w:rPr>
  </w:style>
  <w:style w:type="paragraph" w:customStyle="1" w:styleId="subttulo1">
    <w:name w:val="subtítulo1"/>
    <w:basedOn w:val="Normal"/>
    <w:next w:val="prrafo"/>
    <w:link w:val="subttulo1Car"/>
    <w:qFormat/>
    <w:rsid w:val="00CE26E0"/>
    <w:pPr>
      <w:autoSpaceDE w:val="0"/>
      <w:autoSpaceDN w:val="0"/>
      <w:adjustRightInd w:val="0"/>
      <w:spacing w:before="300" w:after="240" w:line="240" w:lineRule="auto"/>
    </w:pPr>
    <w:rPr>
      <w:rFonts w:ascii="Montserrat" w:hAnsi="Montserrat" w:cs="Montserrat-Bold"/>
      <w:b/>
      <w:bCs/>
      <w:caps/>
      <w:color w:val="6D7475" w:themeColor="accent1"/>
      <w:sz w:val="24"/>
      <w:szCs w:val="24"/>
    </w:rPr>
  </w:style>
  <w:style w:type="character" w:customStyle="1" w:styleId="listado2Car">
    <w:name w:val="listado2 Car"/>
    <w:basedOn w:val="PrrafodelistaCar"/>
    <w:link w:val="listado2"/>
    <w:rsid w:val="008F62B5"/>
    <w:rPr>
      <w:rFonts w:ascii="Open Sans" w:hAnsi="Open Sans" w:cs="Open Sans Light"/>
      <w:color w:val="6D7475" w:themeColor="accent1"/>
      <w:sz w:val="19"/>
      <w:szCs w:val="19"/>
    </w:rPr>
  </w:style>
  <w:style w:type="paragraph" w:customStyle="1" w:styleId="subttulo2">
    <w:name w:val="subtítulo2"/>
    <w:basedOn w:val="Normal"/>
    <w:next w:val="prrafo"/>
    <w:link w:val="subttulo2Car"/>
    <w:qFormat/>
    <w:rsid w:val="00CE26E0"/>
    <w:pPr>
      <w:autoSpaceDE w:val="0"/>
      <w:autoSpaceDN w:val="0"/>
      <w:adjustRightInd w:val="0"/>
      <w:spacing w:before="300" w:after="240" w:line="240" w:lineRule="auto"/>
    </w:pPr>
    <w:rPr>
      <w:rFonts w:ascii="Montserrat Bold" w:hAnsi="Montserrat Bold" w:cs="Montserrat-Bold"/>
      <w:b/>
      <w:bCs/>
      <w:color w:val="6D7475" w:themeColor="accent1"/>
    </w:rPr>
  </w:style>
  <w:style w:type="character" w:customStyle="1" w:styleId="subttulo1Car">
    <w:name w:val="subtítulo1 Car"/>
    <w:basedOn w:val="Fuentedeprrafopredeter"/>
    <w:link w:val="subttulo1"/>
    <w:rsid w:val="00CE26E0"/>
    <w:rPr>
      <w:rFonts w:ascii="Montserrat" w:hAnsi="Montserrat" w:cs="Montserrat-Bold"/>
      <w:b/>
      <w:bCs/>
      <w:caps/>
      <w:color w:val="6D7475" w:themeColor="accent1"/>
      <w:sz w:val="24"/>
      <w:szCs w:val="24"/>
    </w:rPr>
  </w:style>
  <w:style w:type="paragraph" w:customStyle="1" w:styleId="listadoordenado">
    <w:name w:val="listado ordenado"/>
    <w:basedOn w:val="Prrafodelista"/>
    <w:link w:val="listadoordenadoCar"/>
    <w:qFormat/>
    <w:rsid w:val="008F62B5"/>
    <w:pPr>
      <w:numPr>
        <w:numId w:val="2"/>
      </w:numPr>
      <w:autoSpaceDE w:val="0"/>
      <w:autoSpaceDN w:val="0"/>
      <w:adjustRightInd w:val="0"/>
      <w:spacing w:after="200" w:line="240" w:lineRule="auto"/>
      <w:ind w:left="357" w:hanging="357"/>
      <w:contextualSpacing w:val="0"/>
    </w:pPr>
    <w:rPr>
      <w:rFonts w:ascii="Open Sans" w:hAnsi="Open Sans" w:cs="Open Sans Light"/>
      <w:color w:val="6D7475" w:themeColor="accent1"/>
      <w:sz w:val="19"/>
      <w:szCs w:val="19"/>
    </w:rPr>
  </w:style>
  <w:style w:type="character" w:customStyle="1" w:styleId="subttulo2Car">
    <w:name w:val="subtítulo2 Car"/>
    <w:basedOn w:val="Fuentedeprrafopredeter"/>
    <w:link w:val="subttulo2"/>
    <w:rsid w:val="00CE26E0"/>
    <w:rPr>
      <w:rFonts w:ascii="Montserrat Bold" w:hAnsi="Montserrat Bold" w:cs="Montserrat-Bold"/>
      <w:b/>
      <w:bCs/>
      <w:color w:val="6D7475" w:themeColor="accent1"/>
    </w:rPr>
  </w:style>
  <w:style w:type="paragraph" w:customStyle="1" w:styleId="span">
    <w:name w:val="span"/>
    <w:basedOn w:val="Normal"/>
    <w:link w:val="spanCar"/>
    <w:rsid w:val="008F13DD"/>
    <w:pPr>
      <w:autoSpaceDE w:val="0"/>
      <w:autoSpaceDN w:val="0"/>
      <w:adjustRightInd w:val="0"/>
      <w:spacing w:after="0" w:line="204" w:lineRule="auto"/>
    </w:pPr>
    <w:rPr>
      <w:rFonts w:ascii="Open Sans Semibold" w:hAnsi="Open Sans Semibold" w:cs="OpenSans-Semibold"/>
      <w:b/>
      <w:color w:val="6D7475" w:themeColor="accent1"/>
    </w:rPr>
  </w:style>
  <w:style w:type="character" w:customStyle="1" w:styleId="listadoordenadoCar">
    <w:name w:val="listado ordenado Car"/>
    <w:basedOn w:val="PrrafodelistaCar"/>
    <w:link w:val="listadoordenado"/>
    <w:rsid w:val="008F62B5"/>
    <w:rPr>
      <w:rFonts w:ascii="Open Sans" w:hAnsi="Open Sans" w:cs="Open Sans Light"/>
      <w:color w:val="6D7475" w:themeColor="accent1"/>
      <w:sz w:val="19"/>
      <w:szCs w:val="19"/>
    </w:rPr>
  </w:style>
  <w:style w:type="paragraph" w:customStyle="1" w:styleId="firma-ciudadyfecha">
    <w:name w:val="firma-ciudad y fecha"/>
    <w:basedOn w:val="span"/>
    <w:link w:val="firma-ciudadyfechaCar"/>
    <w:qFormat/>
    <w:rsid w:val="00C970FD"/>
  </w:style>
  <w:style w:type="character" w:customStyle="1" w:styleId="spanCar">
    <w:name w:val="span Car"/>
    <w:basedOn w:val="Fuentedeprrafopredeter"/>
    <w:link w:val="span"/>
    <w:rsid w:val="008F13DD"/>
    <w:rPr>
      <w:rFonts w:ascii="Open Sans Semibold" w:hAnsi="Open Sans Semibold" w:cs="OpenSans-Semibold"/>
      <w:b/>
      <w:color w:val="6D7475" w:themeColor="accent1"/>
    </w:rPr>
  </w:style>
  <w:style w:type="character" w:customStyle="1" w:styleId="firma-ciudadyfechaCar">
    <w:name w:val="firma-ciudad y fecha Car"/>
    <w:basedOn w:val="spanCar"/>
    <w:link w:val="firma-ciudadyfecha"/>
    <w:rsid w:val="00C970FD"/>
    <w:rPr>
      <w:rFonts w:ascii="Open Sans Semibold" w:hAnsi="Open Sans Semibold" w:cs="OpenSans-Semibold"/>
      <w:b/>
      <w:color w:val="6D7475" w:themeColor="accent1"/>
    </w:rPr>
  </w:style>
  <w:style w:type="paragraph" w:customStyle="1" w:styleId="listadopequeo1">
    <w:name w:val="listado pequeño1"/>
    <w:basedOn w:val="listado1"/>
    <w:link w:val="listadopequeo1Car"/>
    <w:rsid w:val="004C7392"/>
    <w:rPr>
      <w:sz w:val="18"/>
      <w:szCs w:val="18"/>
    </w:rPr>
  </w:style>
  <w:style w:type="paragraph" w:customStyle="1" w:styleId="listadopequeo2">
    <w:name w:val="listado pequeño2"/>
    <w:basedOn w:val="listado2"/>
    <w:link w:val="listadopequeo2Car"/>
    <w:rsid w:val="00B67482"/>
    <w:rPr>
      <w:sz w:val="18"/>
      <w:szCs w:val="18"/>
    </w:rPr>
  </w:style>
  <w:style w:type="character" w:customStyle="1" w:styleId="listadopequeo1Car">
    <w:name w:val="listado pequeño1 Car"/>
    <w:basedOn w:val="listado1Car"/>
    <w:link w:val="listadopequeo1"/>
    <w:rsid w:val="004C7392"/>
    <w:rPr>
      <w:rFonts w:ascii="Open Sans" w:hAnsi="Open Sans" w:cs="Open Sans Light"/>
      <w:color w:val="6D7475" w:themeColor="accent1"/>
      <w:sz w:val="18"/>
      <w:szCs w:val="18"/>
    </w:rPr>
  </w:style>
  <w:style w:type="character" w:customStyle="1" w:styleId="listadopequeo2Car">
    <w:name w:val="listado pequeño2 Car"/>
    <w:basedOn w:val="listado2Car"/>
    <w:link w:val="listadopequeo2"/>
    <w:rsid w:val="00B67482"/>
    <w:rPr>
      <w:rFonts w:ascii="Open Sans" w:hAnsi="Open Sans" w:cs="Open Sans Light"/>
      <w:color w:val="6D7475" w:themeColor="accent1"/>
      <w:sz w:val="18"/>
      <w:szCs w:val="18"/>
    </w:rPr>
  </w:style>
  <w:style w:type="paragraph" w:customStyle="1" w:styleId="titulo1">
    <w:name w:val="titulo1"/>
    <w:basedOn w:val="Normal"/>
    <w:next w:val="ANEXO"/>
    <w:rsid w:val="00EE498E"/>
    <w:pPr>
      <w:autoSpaceDE w:val="0"/>
      <w:autoSpaceDN w:val="0"/>
      <w:adjustRightInd w:val="0"/>
      <w:spacing w:after="360" w:line="240" w:lineRule="auto"/>
    </w:pPr>
    <w:rPr>
      <w:rFonts w:ascii="Montserrat Bold" w:hAnsi="Montserrat Bold" w:cs="Montserrat-Bold"/>
      <w:b/>
      <w:bCs/>
      <w:color w:val="0A263B" w:themeColor="background1"/>
      <w:sz w:val="50"/>
      <w:szCs w:val="50"/>
    </w:rPr>
  </w:style>
  <w:style w:type="paragraph" w:customStyle="1" w:styleId="listado3">
    <w:name w:val="listado3"/>
    <w:basedOn w:val="listado2"/>
    <w:link w:val="listado3Car"/>
    <w:qFormat/>
    <w:rsid w:val="008F62B5"/>
    <w:pPr>
      <w:ind w:left="1077"/>
    </w:pPr>
  </w:style>
  <w:style w:type="paragraph" w:customStyle="1" w:styleId="listado4">
    <w:name w:val="listado4"/>
    <w:basedOn w:val="listado3"/>
    <w:link w:val="listado4Car"/>
    <w:qFormat/>
    <w:rsid w:val="00CE26E0"/>
    <w:pPr>
      <w:numPr>
        <w:ilvl w:val="0"/>
        <w:numId w:val="0"/>
      </w:numPr>
      <w:ind w:left="1361" w:hanging="170"/>
    </w:pPr>
  </w:style>
  <w:style w:type="character" w:customStyle="1" w:styleId="listado3Car">
    <w:name w:val="listado3 Car"/>
    <w:basedOn w:val="listado2Car"/>
    <w:link w:val="listado3"/>
    <w:rsid w:val="008F62B5"/>
    <w:rPr>
      <w:rFonts w:ascii="Open Sans" w:hAnsi="Open Sans" w:cs="Open Sans Light"/>
      <w:color w:val="6D7475" w:themeColor="accent1"/>
      <w:sz w:val="19"/>
      <w:szCs w:val="19"/>
    </w:rPr>
  </w:style>
  <w:style w:type="character" w:customStyle="1" w:styleId="listado4Car">
    <w:name w:val="listado4 Car"/>
    <w:basedOn w:val="listado3Car"/>
    <w:link w:val="listado4"/>
    <w:rsid w:val="00CE26E0"/>
    <w:rPr>
      <w:rFonts w:ascii="Open Sans" w:hAnsi="Open Sans" w:cs="Open Sans Light"/>
      <w:color w:val="6D7475" w:themeColor="accent1"/>
      <w:sz w:val="19"/>
      <w:szCs w:val="19"/>
    </w:rPr>
  </w:style>
  <w:style w:type="paragraph" w:customStyle="1" w:styleId="Ttulodelcaptulocolorrojo">
    <w:name w:val="Título del capítulo color rojo"/>
    <w:basedOn w:val="Normal"/>
    <w:next w:val="Normal"/>
    <w:link w:val="TtulodelcaptulocolorrojoCar"/>
    <w:qFormat/>
    <w:rsid w:val="00641851"/>
    <w:pPr>
      <w:tabs>
        <w:tab w:val="left" w:pos="560"/>
      </w:tabs>
      <w:spacing w:after="480" w:line="240" w:lineRule="auto"/>
    </w:pPr>
    <w:rPr>
      <w:rFonts w:ascii="Adelle" w:eastAsia="Times New Roman" w:hAnsi="Adelle" w:cs="Tahoma"/>
      <w:b/>
      <w:color w:val="CB333B"/>
      <w:sz w:val="48"/>
      <w:szCs w:val="48"/>
      <w:lang w:eastAsia="es-ES"/>
    </w:rPr>
  </w:style>
  <w:style w:type="character" w:customStyle="1" w:styleId="TtulodelcaptulocolorrojoCar">
    <w:name w:val="Título del capítulo color rojo Car"/>
    <w:basedOn w:val="Fuentedeprrafopredeter"/>
    <w:link w:val="Ttulodelcaptulocolorrojo"/>
    <w:rsid w:val="00641851"/>
    <w:rPr>
      <w:rFonts w:ascii="Adelle" w:eastAsia="Times New Roman" w:hAnsi="Adelle" w:cs="Tahoma"/>
      <w:b/>
      <w:color w:val="CB333B"/>
      <w:sz w:val="48"/>
      <w:szCs w:val="48"/>
      <w:lang w:eastAsia="es-ES"/>
    </w:rPr>
  </w:style>
  <w:style w:type="paragraph" w:customStyle="1" w:styleId="profileheadercard-bio">
    <w:name w:val="profileheadercard-bio"/>
    <w:basedOn w:val="Normal"/>
    <w:rsid w:val="0061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tabla">
    <w:name w:val="Texto tabla"/>
    <w:qFormat/>
    <w:rsid w:val="00795B45"/>
    <w:pPr>
      <w:spacing w:after="0" w:line="240" w:lineRule="auto"/>
      <w:ind w:left="22" w:hanging="22"/>
    </w:pPr>
    <w:rPr>
      <w:rFonts w:ascii="Adelle" w:eastAsia="Times New Roman" w:hAnsi="Adelle" w:cs="Times New Roman"/>
      <w:color w:val="53565A"/>
      <w:sz w:val="20"/>
      <w:szCs w:val="20"/>
      <w:lang w:val="es-ES_tradnl" w:eastAsia="es-ES"/>
    </w:rPr>
  </w:style>
  <w:style w:type="paragraph" w:customStyle="1" w:styleId="Subttulo20">
    <w:name w:val="Subtítulo 2"/>
    <w:basedOn w:val="Normal"/>
    <w:next w:val="Normal"/>
    <w:link w:val="Subttulo2Car0"/>
    <w:qFormat/>
    <w:rsid w:val="005C0CE1"/>
    <w:pPr>
      <w:tabs>
        <w:tab w:val="left" w:pos="560"/>
      </w:tabs>
      <w:spacing w:before="360" w:after="140" w:line="240" w:lineRule="auto"/>
    </w:pPr>
    <w:rPr>
      <w:rFonts w:ascii="Adelle" w:eastAsia="Times New Roman" w:hAnsi="Adelle" w:cs="Times New Roman"/>
      <w:b/>
      <w:color w:val="53565A"/>
      <w:szCs w:val="20"/>
      <w:lang w:val="es-ES_tradnl" w:eastAsia="es-ES"/>
    </w:rPr>
  </w:style>
  <w:style w:type="character" w:customStyle="1" w:styleId="Subttulo2Car0">
    <w:name w:val="Subtítulo 2 Car"/>
    <w:basedOn w:val="Fuentedeprrafopredeter"/>
    <w:link w:val="Subttulo20"/>
    <w:rsid w:val="005C0CE1"/>
    <w:rPr>
      <w:rFonts w:ascii="Adelle" w:eastAsia="Times New Roman" w:hAnsi="Adelle" w:cs="Times New Roman"/>
      <w:b/>
      <w:color w:val="53565A"/>
      <w:szCs w:val="20"/>
      <w:lang w:val="es-ES_tradnl" w:eastAsia="es-ES"/>
    </w:rPr>
  </w:style>
  <w:style w:type="paragraph" w:customStyle="1" w:styleId="Bullets-Estilo2">
    <w:name w:val="Bullets - Estilo2"/>
    <w:basedOn w:val="Prrafodelista"/>
    <w:qFormat/>
    <w:rsid w:val="005C0CE1"/>
    <w:pPr>
      <w:spacing w:after="200" w:line="240" w:lineRule="auto"/>
      <w:ind w:left="1440" w:hanging="360"/>
      <w:contextualSpacing w:val="0"/>
    </w:pPr>
    <w:rPr>
      <w:rFonts w:ascii="Adelle" w:eastAsia="Times New Roman" w:hAnsi="Adelle" w:cs="Times New Roman"/>
      <w:color w:val="53565A"/>
      <w:sz w:val="20"/>
      <w:szCs w:val="20"/>
      <w:lang w:val="es-ES_tradnl" w:eastAsia="es-ES"/>
    </w:rPr>
  </w:style>
  <w:style w:type="paragraph" w:customStyle="1" w:styleId="Default">
    <w:name w:val="Default"/>
    <w:rsid w:val="001D55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LCnormal">
    <w:name w:val="LL&amp;C_normal"/>
    <w:basedOn w:val="Normal"/>
    <w:link w:val="LLCnormalCar"/>
    <w:rsid w:val="00756D2C"/>
    <w:pPr>
      <w:spacing w:after="200" w:line="240" w:lineRule="auto"/>
    </w:pPr>
    <w:rPr>
      <w:rFonts w:ascii="Adelle" w:eastAsia="Times New Roman" w:hAnsi="Adelle" w:cs="Times New Roman"/>
      <w:color w:val="53565A"/>
      <w:sz w:val="20"/>
      <w:szCs w:val="20"/>
      <w:lang w:val="en-US" w:eastAsia="es-ES"/>
    </w:rPr>
  </w:style>
  <w:style w:type="paragraph" w:styleId="Lista">
    <w:name w:val="List"/>
    <w:basedOn w:val="Normal"/>
    <w:link w:val="ListaCar"/>
    <w:rsid w:val="00756D2C"/>
    <w:pPr>
      <w:spacing w:after="200" w:line="240" w:lineRule="auto"/>
      <w:ind w:left="283" w:hanging="283"/>
    </w:pPr>
    <w:rPr>
      <w:rFonts w:ascii="Adelle" w:eastAsia="Times New Roman" w:hAnsi="Adelle" w:cs="Times New Roman"/>
      <w:color w:val="53565A"/>
      <w:sz w:val="20"/>
      <w:szCs w:val="20"/>
      <w:lang w:val="es-ES_tradnl" w:eastAsia="es-ES"/>
    </w:rPr>
  </w:style>
  <w:style w:type="character" w:customStyle="1" w:styleId="LLCnormalCar">
    <w:name w:val="LL&amp;C_normal Car"/>
    <w:basedOn w:val="Fuentedeprrafopredeter"/>
    <w:link w:val="LLCnormal"/>
    <w:rsid w:val="00756D2C"/>
    <w:rPr>
      <w:rFonts w:ascii="Adelle" w:eastAsia="Times New Roman" w:hAnsi="Adelle" w:cs="Times New Roman"/>
      <w:color w:val="53565A"/>
      <w:sz w:val="20"/>
      <w:szCs w:val="20"/>
      <w:lang w:val="en-US" w:eastAsia="es-ES"/>
    </w:rPr>
  </w:style>
  <w:style w:type="paragraph" w:customStyle="1" w:styleId="Titulo2-captulosdeldocumento">
    <w:name w:val="Titulo 2 - capítulos del documento"/>
    <w:next w:val="Normal"/>
    <w:link w:val="Titulo2-captulosdeldocumentoCar"/>
    <w:qFormat/>
    <w:rsid w:val="00756D2C"/>
    <w:pPr>
      <w:tabs>
        <w:tab w:val="left" w:pos="560"/>
      </w:tabs>
      <w:spacing w:before="360" w:after="140" w:line="240" w:lineRule="auto"/>
    </w:pPr>
    <w:rPr>
      <w:rFonts w:ascii="Adelle" w:eastAsia="Times New Roman" w:hAnsi="Adelle" w:cs="Tahoma"/>
      <w:b/>
      <w:color w:val="CB333B"/>
      <w:sz w:val="28"/>
      <w:szCs w:val="28"/>
      <w:lang w:eastAsia="es-ES"/>
    </w:rPr>
  </w:style>
  <w:style w:type="character" w:customStyle="1" w:styleId="ListaCar">
    <w:name w:val="Lista Car"/>
    <w:basedOn w:val="Fuentedeprrafopredeter"/>
    <w:link w:val="Lista"/>
    <w:rsid w:val="00756D2C"/>
    <w:rPr>
      <w:rFonts w:ascii="Adelle" w:eastAsia="Times New Roman" w:hAnsi="Adelle" w:cs="Times New Roman"/>
      <w:color w:val="53565A"/>
      <w:sz w:val="20"/>
      <w:szCs w:val="20"/>
      <w:lang w:val="es-ES_tradnl" w:eastAsia="es-ES"/>
    </w:rPr>
  </w:style>
  <w:style w:type="paragraph" w:customStyle="1" w:styleId="Subttulo10">
    <w:name w:val="Subtítulo 1"/>
    <w:basedOn w:val="Titulo2-captulosdeldocumento"/>
    <w:next w:val="LLCnormal"/>
    <w:link w:val="Subttulo1Car0"/>
    <w:qFormat/>
    <w:rsid w:val="00756D2C"/>
    <w:rPr>
      <w:color w:val="7FA9AE"/>
      <w:sz w:val="24"/>
      <w:szCs w:val="24"/>
    </w:rPr>
  </w:style>
  <w:style w:type="character" w:customStyle="1" w:styleId="Titulo2-captulosdeldocumentoCar">
    <w:name w:val="Titulo 2 - capítulos del documento Car"/>
    <w:basedOn w:val="Fuentedeprrafopredeter"/>
    <w:link w:val="Titulo2-captulosdeldocumento"/>
    <w:rsid w:val="00756D2C"/>
    <w:rPr>
      <w:rFonts w:ascii="Adelle" w:eastAsia="Times New Roman" w:hAnsi="Adelle" w:cs="Tahoma"/>
      <w:b/>
      <w:color w:val="CB333B"/>
      <w:sz w:val="28"/>
      <w:szCs w:val="28"/>
      <w:lang w:eastAsia="es-ES"/>
    </w:rPr>
  </w:style>
  <w:style w:type="character" w:customStyle="1" w:styleId="Subttulo1Car0">
    <w:name w:val="Subtítulo 1 Car"/>
    <w:basedOn w:val="Titulo2-captulosdeldocumentoCar"/>
    <w:link w:val="Subttulo10"/>
    <w:rsid w:val="00756D2C"/>
    <w:rPr>
      <w:rFonts w:ascii="Adelle" w:eastAsia="Times New Roman" w:hAnsi="Adelle" w:cs="Tahoma"/>
      <w:b/>
      <w:color w:val="7FA9AE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640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40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40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40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4097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73838"/>
    <w:rPr>
      <w:color w:val="8D84A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38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51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lcaide@llorenteycuenc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ontana\Downloads\LLYC_ANEXO_Propuesta_economica_fee_mensual_EUROPA_ESP.dotx" TargetMode="External"/></Relationships>
</file>

<file path=word/theme/theme1.xml><?xml version="1.0" encoding="utf-8"?>
<a:theme xmlns:a="http://schemas.openxmlformats.org/drawingml/2006/main" name="Tema de Office">
  <a:themeElements>
    <a:clrScheme name="Llorente y Cuenca">
      <a:dk1>
        <a:srgbClr val="D74154"/>
      </a:dk1>
      <a:lt1>
        <a:srgbClr val="0A263B"/>
      </a:lt1>
      <a:dk2>
        <a:srgbClr val="148C9C"/>
      </a:dk2>
      <a:lt2>
        <a:srgbClr val="B71918"/>
      </a:lt2>
      <a:accent1>
        <a:srgbClr val="6D7475"/>
      </a:accent1>
      <a:accent2>
        <a:srgbClr val="878E90"/>
      </a:accent2>
      <a:accent3>
        <a:srgbClr val="ACB4B6"/>
      </a:accent3>
      <a:accent4>
        <a:srgbClr val="DDDDDD"/>
      </a:accent4>
      <a:accent5>
        <a:srgbClr val="E68232"/>
      </a:accent5>
      <a:accent6>
        <a:srgbClr val="98C487"/>
      </a:accent6>
      <a:hlink>
        <a:srgbClr val="8D84A0"/>
      </a:hlink>
      <a:folHlink>
        <a:srgbClr val="FFFF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B0636-AAB5-4E10-B37D-79E782400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LLYC_ANEXO_Propuesta_economica_fee_mensual_EUROPA_ESP.dotx</Template>
  <TotalTime>9</TotalTime>
  <Pages>1</Pages>
  <Words>338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Tusgsal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 Montaña</dc:creator>
  <cp:lastModifiedBy>Lidia Alcaide</cp:lastModifiedBy>
  <cp:revision>4</cp:revision>
  <cp:lastPrinted>2020-02-26T16:15:00Z</cp:lastPrinted>
  <dcterms:created xsi:type="dcterms:W3CDTF">2020-07-28T16:03:00Z</dcterms:created>
  <dcterms:modified xsi:type="dcterms:W3CDTF">2020-07-28T16:11:00Z</dcterms:modified>
</cp:coreProperties>
</file>